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2098F" w14:textId="77777777" w:rsidR="00EF2CD2" w:rsidRPr="00EF2CD2" w:rsidRDefault="00EF2CD2" w:rsidP="00EF2CD2">
      <w:pPr>
        <w:pBdr>
          <w:bottom w:val="dashed" w:sz="6" w:space="8" w:color="8C8C8C"/>
        </w:pBdr>
        <w:spacing w:after="225" w:line="240" w:lineRule="auto"/>
        <w:outlineLvl w:val="0"/>
        <w:rPr>
          <w:rFonts w:ascii="open_sansregular" w:eastAsia="Times New Roman" w:hAnsi="open_sansregular" w:cs="Times New Roman"/>
          <w:b/>
          <w:bCs/>
          <w:color w:val="991D1F"/>
          <w:kern w:val="36"/>
          <w:sz w:val="36"/>
          <w:szCs w:val="36"/>
          <w:lang w:val="en-IN" w:eastAsia="en-IN"/>
        </w:rPr>
      </w:pPr>
      <w:r w:rsidRPr="00EF2CD2">
        <w:rPr>
          <w:rFonts w:ascii="open_sansregular" w:eastAsia="Times New Roman" w:hAnsi="open_sansregular" w:cs="Times New Roman"/>
          <w:b/>
          <w:bCs/>
          <w:color w:val="991D1F"/>
          <w:kern w:val="36"/>
          <w:sz w:val="36"/>
          <w:szCs w:val="36"/>
          <w:lang w:val="en-IN" w:eastAsia="en-IN"/>
        </w:rPr>
        <w:t>Placement Policy</w:t>
      </w:r>
    </w:p>
    <w:p w14:paraId="7C659F24" w14:textId="77777777" w:rsidR="00EF2CD2" w:rsidRPr="00EF2CD2" w:rsidRDefault="00EF2CD2" w:rsidP="00EF2CD2">
      <w:pPr>
        <w:numPr>
          <w:ilvl w:val="0"/>
          <w:numId w:val="1"/>
        </w:numPr>
        <w:spacing w:after="0" w:line="240" w:lineRule="auto"/>
        <w:rPr>
          <w:rFonts w:ascii="open_sansregular" w:eastAsia="Times New Roman" w:hAnsi="open_sansregular" w:cs="Times New Roman"/>
          <w:color w:val="5D5D5D"/>
          <w:sz w:val="21"/>
          <w:szCs w:val="21"/>
          <w:lang w:val="en-IN" w:eastAsia="en-IN"/>
        </w:rPr>
      </w:pPr>
      <w:r w:rsidRPr="00EF2CD2">
        <w:rPr>
          <w:rFonts w:ascii="open_sansregular" w:eastAsia="Times New Roman" w:hAnsi="open_sansregular" w:cs="Times New Roman"/>
          <w:color w:val="5D5D5D"/>
          <w:sz w:val="21"/>
          <w:szCs w:val="21"/>
          <w:lang w:val="en-IN" w:eastAsia="en-IN"/>
        </w:rPr>
        <w:t>All the students, interested to appear for placement drives (on/off Campus) must be registered with Career Planning &amp; Development Division (CPDD).</w:t>
      </w:r>
    </w:p>
    <w:p w14:paraId="6197335E" w14:textId="77777777" w:rsidR="00EF2CD2" w:rsidRPr="00EF2CD2" w:rsidRDefault="00EF2CD2" w:rsidP="00EF2CD2">
      <w:pPr>
        <w:numPr>
          <w:ilvl w:val="0"/>
          <w:numId w:val="1"/>
        </w:numPr>
        <w:spacing w:after="0" w:line="240" w:lineRule="auto"/>
        <w:rPr>
          <w:rFonts w:ascii="open_sansregular" w:eastAsia="Times New Roman" w:hAnsi="open_sansregular" w:cs="Times New Roman"/>
          <w:color w:val="5D5D5D"/>
          <w:sz w:val="21"/>
          <w:szCs w:val="21"/>
          <w:lang w:val="en-IN" w:eastAsia="en-IN"/>
        </w:rPr>
      </w:pPr>
      <w:r w:rsidRPr="00EF2CD2">
        <w:rPr>
          <w:rFonts w:ascii="open_sansregular" w:eastAsia="Times New Roman" w:hAnsi="open_sansregular" w:cs="Times New Roman"/>
          <w:color w:val="5D5D5D"/>
          <w:sz w:val="21"/>
          <w:szCs w:val="21"/>
          <w:lang w:val="en-IN" w:eastAsia="en-IN"/>
        </w:rPr>
        <w:t>This is the responsibility of student to ensure that his/her data entered with CPDD office is correct (all marks &amp; percentage, backlog, Email ID, Contact No. etc).</w:t>
      </w:r>
    </w:p>
    <w:p w14:paraId="009A90C4" w14:textId="77777777" w:rsidR="00EF2CD2" w:rsidRPr="00EF2CD2" w:rsidRDefault="00EF2CD2" w:rsidP="00EF2CD2">
      <w:pPr>
        <w:numPr>
          <w:ilvl w:val="0"/>
          <w:numId w:val="1"/>
        </w:numPr>
        <w:spacing w:after="0" w:line="240" w:lineRule="auto"/>
        <w:rPr>
          <w:rFonts w:ascii="open_sansregular" w:eastAsia="Times New Roman" w:hAnsi="open_sansregular" w:cs="Times New Roman"/>
          <w:color w:val="5D5D5D"/>
          <w:sz w:val="21"/>
          <w:szCs w:val="21"/>
          <w:lang w:val="en-IN" w:eastAsia="en-IN"/>
        </w:rPr>
      </w:pPr>
      <w:r w:rsidRPr="00EF2CD2">
        <w:rPr>
          <w:rFonts w:ascii="open_sansregular" w:eastAsia="Times New Roman" w:hAnsi="open_sansregular" w:cs="Times New Roman"/>
          <w:color w:val="5D5D5D"/>
          <w:sz w:val="21"/>
          <w:szCs w:val="21"/>
          <w:lang w:val="en-IN" w:eastAsia="en-IN"/>
        </w:rPr>
        <w:t>Before appearing for any placement drive, all the students need to ensure that they are meeting the required eligibility criteria of the company. If it is found that the student has given false information about his/her marks or backlog at the time of Campus Recruitment, it will be considered as a LEVEL 3 offence and the student will be awarded three black dots. Moreover, needless to say that his current job offer will be revoked by the company.</w:t>
      </w:r>
    </w:p>
    <w:p w14:paraId="44B06D18" w14:textId="77777777" w:rsidR="00EF2CD2" w:rsidRPr="00EF2CD2" w:rsidRDefault="00EF2CD2" w:rsidP="00EF2CD2">
      <w:pPr>
        <w:numPr>
          <w:ilvl w:val="0"/>
          <w:numId w:val="1"/>
        </w:numPr>
        <w:spacing w:after="0" w:line="240" w:lineRule="auto"/>
        <w:rPr>
          <w:rFonts w:ascii="open_sansregular" w:eastAsia="Times New Roman" w:hAnsi="open_sansregular" w:cs="Times New Roman"/>
          <w:color w:val="5D5D5D"/>
          <w:sz w:val="21"/>
          <w:szCs w:val="21"/>
          <w:lang w:val="en-IN" w:eastAsia="en-IN"/>
        </w:rPr>
      </w:pPr>
      <w:r w:rsidRPr="00EF2CD2">
        <w:rPr>
          <w:rFonts w:ascii="open_sansregular" w:eastAsia="Times New Roman" w:hAnsi="open_sansregular" w:cs="Times New Roman"/>
          <w:color w:val="5D5D5D"/>
          <w:sz w:val="21"/>
          <w:szCs w:val="21"/>
          <w:lang w:val="en-IN" w:eastAsia="en-IN"/>
        </w:rPr>
        <w:t>All announcements regarding CPDD activities, schedules and other day to day notices will be sent via email to student placement coordinators, circulation of these notices among respective mail groups will be considered as an official mean of communication between CPDD and the students. The students are advised to check their email and placement groups frequently for all CPDD related updates.</w:t>
      </w:r>
    </w:p>
    <w:p w14:paraId="3F560CE8" w14:textId="77777777" w:rsidR="00EF2CD2" w:rsidRPr="00EF2CD2" w:rsidRDefault="00EF2CD2" w:rsidP="00EF2CD2">
      <w:pPr>
        <w:numPr>
          <w:ilvl w:val="0"/>
          <w:numId w:val="1"/>
        </w:numPr>
        <w:spacing w:after="0" w:line="240" w:lineRule="auto"/>
        <w:rPr>
          <w:rFonts w:ascii="open_sansregular" w:eastAsia="Times New Roman" w:hAnsi="open_sansregular" w:cs="Times New Roman"/>
          <w:color w:val="5D5D5D"/>
          <w:sz w:val="21"/>
          <w:szCs w:val="21"/>
          <w:lang w:val="en-IN" w:eastAsia="en-IN"/>
        </w:rPr>
      </w:pPr>
      <w:r w:rsidRPr="00EF2CD2">
        <w:rPr>
          <w:rFonts w:ascii="open_sansregular" w:eastAsia="Times New Roman" w:hAnsi="open_sansregular" w:cs="Times New Roman"/>
          <w:color w:val="5D5D5D"/>
          <w:sz w:val="21"/>
          <w:szCs w:val="21"/>
          <w:lang w:val="en-IN" w:eastAsia="en-IN"/>
        </w:rPr>
        <w:t>CPDD publishes the list of eligible students or opens registration form before any placement drive. It is mandatory for all the eligible/registered students to attend the drive, skipping the drive without prior written information will be considered as a LEVEL 1 offence and student will be awarded one black dot.</w:t>
      </w:r>
    </w:p>
    <w:p w14:paraId="633A07C1" w14:textId="77777777" w:rsidR="00EF2CD2" w:rsidRPr="00EF2CD2" w:rsidRDefault="00EF2CD2" w:rsidP="00EF2CD2">
      <w:pPr>
        <w:numPr>
          <w:ilvl w:val="0"/>
          <w:numId w:val="1"/>
        </w:numPr>
        <w:spacing w:after="0" w:line="240" w:lineRule="auto"/>
        <w:rPr>
          <w:rFonts w:ascii="open_sansregular" w:eastAsia="Times New Roman" w:hAnsi="open_sansregular" w:cs="Times New Roman"/>
          <w:color w:val="5D5D5D"/>
          <w:sz w:val="21"/>
          <w:szCs w:val="21"/>
          <w:lang w:val="en-IN" w:eastAsia="en-IN"/>
        </w:rPr>
      </w:pPr>
      <w:r w:rsidRPr="00EF2CD2">
        <w:rPr>
          <w:rFonts w:ascii="open_sansregular" w:eastAsia="Times New Roman" w:hAnsi="open_sansregular" w:cs="Times New Roman"/>
          <w:color w:val="5D5D5D"/>
          <w:sz w:val="21"/>
          <w:szCs w:val="21"/>
          <w:lang w:val="en-IN" w:eastAsia="en-IN"/>
        </w:rPr>
        <w:t>Usage of cell phones/laptops, ringing of cell phones, talking or walking out during the PPT is prohibited.</w:t>
      </w:r>
    </w:p>
    <w:p w14:paraId="44487165" w14:textId="77777777" w:rsidR="00EF2CD2" w:rsidRPr="00EF2CD2" w:rsidRDefault="00EF2CD2" w:rsidP="00EF2CD2">
      <w:pPr>
        <w:numPr>
          <w:ilvl w:val="0"/>
          <w:numId w:val="1"/>
        </w:numPr>
        <w:spacing w:after="0" w:line="240" w:lineRule="auto"/>
        <w:rPr>
          <w:rFonts w:ascii="open_sansregular" w:eastAsia="Times New Roman" w:hAnsi="open_sansregular" w:cs="Times New Roman"/>
          <w:color w:val="5D5D5D"/>
          <w:sz w:val="21"/>
          <w:szCs w:val="21"/>
          <w:lang w:val="en-IN" w:eastAsia="en-IN"/>
        </w:rPr>
      </w:pPr>
      <w:r w:rsidRPr="00EF2CD2">
        <w:rPr>
          <w:rFonts w:ascii="open_sansregular" w:eastAsia="Times New Roman" w:hAnsi="open_sansregular" w:cs="Times New Roman"/>
          <w:color w:val="5D5D5D"/>
          <w:sz w:val="21"/>
          <w:szCs w:val="21"/>
          <w:lang w:val="en-IN" w:eastAsia="en-IN"/>
        </w:rPr>
        <w:t>Students are advised to strictly follow the schedule of the placement drives; students reporting late will be sent back and will not be allowed to attend the drive.</w:t>
      </w:r>
    </w:p>
    <w:p w14:paraId="2A331A51" w14:textId="77777777" w:rsidR="00EF2CD2" w:rsidRPr="00EF2CD2" w:rsidRDefault="00EF2CD2" w:rsidP="00EF2CD2">
      <w:pPr>
        <w:numPr>
          <w:ilvl w:val="0"/>
          <w:numId w:val="1"/>
        </w:numPr>
        <w:spacing w:after="0" w:line="240" w:lineRule="auto"/>
        <w:rPr>
          <w:rFonts w:ascii="open_sansregular" w:eastAsia="Times New Roman" w:hAnsi="open_sansregular" w:cs="Times New Roman"/>
          <w:color w:val="5D5D5D"/>
          <w:sz w:val="21"/>
          <w:szCs w:val="21"/>
          <w:lang w:val="en-IN" w:eastAsia="en-IN"/>
        </w:rPr>
      </w:pPr>
      <w:r w:rsidRPr="00EF2CD2">
        <w:rPr>
          <w:rFonts w:ascii="open_sansregular" w:eastAsia="Times New Roman" w:hAnsi="open_sansregular" w:cs="Times New Roman"/>
          <w:color w:val="5D5D5D"/>
          <w:sz w:val="21"/>
          <w:szCs w:val="21"/>
          <w:lang w:val="en-IN" w:eastAsia="en-IN"/>
        </w:rPr>
        <w:t>Students are advised to be present at seminar Hall/Auditorium during the announcement of shortlisting for the next round, failing to do the same without prior information; the student will not be considered for the next round.</w:t>
      </w:r>
    </w:p>
    <w:p w14:paraId="05855B1D" w14:textId="77777777" w:rsidR="00EF2CD2" w:rsidRPr="00EF2CD2" w:rsidRDefault="00EF2CD2" w:rsidP="00EF2CD2">
      <w:pPr>
        <w:numPr>
          <w:ilvl w:val="0"/>
          <w:numId w:val="1"/>
        </w:numPr>
        <w:spacing w:after="0" w:line="240" w:lineRule="auto"/>
        <w:rPr>
          <w:rFonts w:ascii="open_sansregular" w:eastAsia="Times New Roman" w:hAnsi="open_sansregular" w:cs="Times New Roman"/>
          <w:color w:val="5D5D5D"/>
          <w:sz w:val="21"/>
          <w:szCs w:val="21"/>
          <w:lang w:val="en-IN" w:eastAsia="en-IN"/>
        </w:rPr>
      </w:pPr>
      <w:r w:rsidRPr="00EF2CD2">
        <w:rPr>
          <w:rFonts w:ascii="open_sansregular" w:eastAsia="Times New Roman" w:hAnsi="open_sansregular" w:cs="Times New Roman"/>
          <w:color w:val="5D5D5D"/>
          <w:sz w:val="21"/>
          <w:szCs w:val="21"/>
          <w:lang w:val="en-IN" w:eastAsia="en-IN"/>
        </w:rPr>
        <w:t>Once the student has attended the first round and is shortlisted for further rounds, he/she is advised to appear for all the remaining rounds of recruitment process. Students found unavailable from the venue without prior information and permission will be considered as LEVEL 2 offender and will be awarded two black dots.</w:t>
      </w:r>
    </w:p>
    <w:p w14:paraId="68051829" w14:textId="77777777" w:rsidR="00EF2CD2" w:rsidRPr="00EF2CD2" w:rsidRDefault="00EF2CD2" w:rsidP="00EF2CD2">
      <w:pPr>
        <w:numPr>
          <w:ilvl w:val="0"/>
          <w:numId w:val="1"/>
        </w:numPr>
        <w:spacing w:after="0" w:line="240" w:lineRule="auto"/>
        <w:rPr>
          <w:rFonts w:ascii="open_sansregular" w:eastAsia="Times New Roman" w:hAnsi="open_sansregular" w:cs="Times New Roman"/>
          <w:color w:val="5D5D5D"/>
          <w:sz w:val="21"/>
          <w:szCs w:val="21"/>
          <w:lang w:val="en-IN" w:eastAsia="en-IN"/>
        </w:rPr>
      </w:pPr>
      <w:r w:rsidRPr="00EF2CD2">
        <w:rPr>
          <w:rFonts w:ascii="open_sansregular" w:eastAsia="Times New Roman" w:hAnsi="open_sansregular" w:cs="Times New Roman"/>
          <w:color w:val="5D5D5D"/>
          <w:sz w:val="21"/>
          <w:szCs w:val="21"/>
          <w:lang w:val="en-IN" w:eastAsia="en-IN"/>
        </w:rPr>
        <w:t>Students are advised to maintain the highest level of decorum and discipline during on/off campus placement activities, if any student is found causing indiscipline or misbehaving with Company staff/CPDD staff/student coordinators/participating students; he/she will be treated as a defaulter and black dot/s will be awarded according to level of misconduct.</w:t>
      </w:r>
    </w:p>
    <w:p w14:paraId="267CD8AE" w14:textId="77777777" w:rsidR="00EF2CD2" w:rsidRPr="00EF2CD2" w:rsidRDefault="00EF2CD2" w:rsidP="00EF2CD2">
      <w:pPr>
        <w:numPr>
          <w:ilvl w:val="0"/>
          <w:numId w:val="1"/>
        </w:numPr>
        <w:spacing w:after="0" w:line="240" w:lineRule="auto"/>
        <w:rPr>
          <w:rFonts w:ascii="open_sansregular" w:eastAsia="Times New Roman" w:hAnsi="open_sansregular" w:cs="Times New Roman"/>
          <w:color w:val="5D5D5D"/>
          <w:sz w:val="21"/>
          <w:szCs w:val="21"/>
          <w:lang w:val="en-IN" w:eastAsia="en-IN"/>
        </w:rPr>
      </w:pPr>
      <w:r w:rsidRPr="00EF2CD2">
        <w:rPr>
          <w:rFonts w:ascii="open_sansregular" w:eastAsia="Times New Roman" w:hAnsi="open_sansregular" w:cs="Times New Roman"/>
          <w:color w:val="5D5D5D"/>
          <w:sz w:val="21"/>
          <w:szCs w:val="21"/>
          <w:lang w:val="en-IN" w:eastAsia="en-IN"/>
        </w:rPr>
        <w:t>In case a student gets one black-dot as punishment by the CPDD and the same student gets one more black-dot for any other disciplinary action, then in this case, the number of black-dots will be added for that particular student which will be two black-dots.</w:t>
      </w:r>
    </w:p>
    <w:p w14:paraId="1E914163" w14:textId="77777777" w:rsidR="00EF2CD2" w:rsidRPr="00EF2CD2" w:rsidRDefault="00EF2CD2" w:rsidP="00EF2CD2">
      <w:pPr>
        <w:numPr>
          <w:ilvl w:val="0"/>
          <w:numId w:val="1"/>
        </w:numPr>
        <w:spacing w:after="0" w:line="240" w:lineRule="auto"/>
        <w:rPr>
          <w:rFonts w:ascii="open_sansregular" w:eastAsia="Times New Roman" w:hAnsi="open_sansregular" w:cs="Times New Roman"/>
          <w:color w:val="5D5D5D"/>
          <w:sz w:val="21"/>
          <w:szCs w:val="21"/>
          <w:lang w:val="en-IN" w:eastAsia="en-IN"/>
        </w:rPr>
      </w:pPr>
      <w:r w:rsidRPr="00EF2CD2">
        <w:rPr>
          <w:rFonts w:ascii="open_sansregular" w:eastAsia="Times New Roman" w:hAnsi="open_sansregular" w:cs="Times New Roman"/>
          <w:color w:val="5D5D5D"/>
          <w:sz w:val="21"/>
          <w:szCs w:val="21"/>
          <w:lang w:val="en-IN" w:eastAsia="en-IN"/>
        </w:rPr>
        <w:t>Black dots will not be removed in any case, even if the student has faced the punishment. Black dots will always be carried forward.</w:t>
      </w:r>
    </w:p>
    <w:p w14:paraId="458632F4" w14:textId="77777777" w:rsidR="00EF2CD2" w:rsidRPr="00EF2CD2" w:rsidRDefault="00EF2CD2" w:rsidP="00EF2CD2">
      <w:pPr>
        <w:numPr>
          <w:ilvl w:val="0"/>
          <w:numId w:val="1"/>
        </w:numPr>
        <w:spacing w:after="0" w:line="240" w:lineRule="auto"/>
        <w:rPr>
          <w:rFonts w:ascii="open_sansregular" w:eastAsia="Times New Roman" w:hAnsi="open_sansregular" w:cs="Times New Roman"/>
          <w:color w:val="5D5D5D"/>
          <w:sz w:val="21"/>
          <w:szCs w:val="21"/>
          <w:lang w:val="en-IN" w:eastAsia="en-IN"/>
        </w:rPr>
      </w:pPr>
      <w:r w:rsidRPr="00EF2CD2">
        <w:rPr>
          <w:rFonts w:ascii="open_sansregular" w:eastAsia="Times New Roman" w:hAnsi="open_sansregular" w:cs="Times New Roman"/>
          <w:color w:val="5D5D5D"/>
          <w:sz w:val="21"/>
          <w:szCs w:val="21"/>
          <w:lang w:val="en-IN" w:eastAsia="en-IN"/>
        </w:rPr>
        <w:t>Students are advised to follow below mentioned dress code before attending any recruitment drive; students not found in desired dress code will be sent back from the venue and will not be allowed to attend the drive.</w:t>
      </w:r>
    </w:p>
    <w:p w14:paraId="485D9920" w14:textId="77777777" w:rsidR="00EF2CD2" w:rsidRPr="00EF2CD2" w:rsidRDefault="00EF2CD2" w:rsidP="00EF2CD2">
      <w:pPr>
        <w:spacing w:after="75" w:line="240" w:lineRule="auto"/>
        <w:outlineLvl w:val="2"/>
        <w:rPr>
          <w:rFonts w:ascii="open_sanssemibold" w:eastAsia="Times New Roman" w:hAnsi="open_sanssemibold" w:cs="Times New Roman"/>
          <w:b/>
          <w:bCs/>
          <w:color w:val="000000"/>
          <w:sz w:val="24"/>
          <w:szCs w:val="24"/>
          <w:lang w:val="en-IN" w:eastAsia="en-IN"/>
        </w:rPr>
      </w:pPr>
      <w:r w:rsidRPr="00EF2CD2">
        <w:rPr>
          <w:rFonts w:ascii="open_sanssemibold" w:eastAsia="Times New Roman" w:hAnsi="open_sanssemibold" w:cs="Times New Roman"/>
          <w:b/>
          <w:bCs/>
          <w:color w:val="000000"/>
          <w:sz w:val="24"/>
          <w:szCs w:val="24"/>
          <w:lang w:val="en-IN" w:eastAsia="en-IN"/>
        </w:rPr>
        <w:t>Dress Code</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EF2CD2" w:rsidRPr="00EF2CD2" w14:paraId="4DDDA693" w14:textId="77777777" w:rsidTr="00EF2CD2">
        <w:trPr>
          <w:tblCellSpacing w:w="0" w:type="dxa"/>
        </w:trPr>
        <w:tc>
          <w:tcPr>
            <w:tcW w:w="0" w:type="auto"/>
            <w:tcBorders>
              <w:top w:val="nil"/>
              <w:left w:val="nil"/>
              <w:bottom w:val="dashed" w:sz="6" w:space="0" w:color="CCCCCC"/>
              <w:right w:val="nil"/>
            </w:tcBorders>
            <w:tcMar>
              <w:top w:w="150" w:type="dxa"/>
              <w:left w:w="150" w:type="dxa"/>
              <w:bottom w:w="150" w:type="dxa"/>
              <w:right w:w="150" w:type="dxa"/>
            </w:tcMar>
            <w:vAlign w:val="center"/>
            <w:hideMark/>
          </w:tcPr>
          <w:p w14:paraId="49C83C56" w14:textId="77777777" w:rsidR="00EF2CD2" w:rsidRPr="00EF2CD2" w:rsidRDefault="00EF2CD2" w:rsidP="00EF2CD2">
            <w:pPr>
              <w:spacing w:after="0" w:line="255" w:lineRule="atLeast"/>
              <w:rPr>
                <w:rFonts w:ascii="open_sansregular" w:eastAsia="Times New Roman" w:hAnsi="open_sansregular" w:cs="Times New Roman"/>
                <w:color w:val="000000"/>
                <w:sz w:val="18"/>
                <w:szCs w:val="18"/>
                <w:lang w:val="en-IN" w:eastAsia="en-IN"/>
              </w:rPr>
            </w:pPr>
            <w:r w:rsidRPr="00EF2CD2">
              <w:rPr>
                <w:rFonts w:ascii="open_sanssemibold" w:eastAsia="Times New Roman" w:hAnsi="open_sanssemibold" w:cs="Times New Roman"/>
                <w:b/>
                <w:bCs/>
                <w:color w:val="000000"/>
                <w:sz w:val="18"/>
                <w:szCs w:val="18"/>
                <w:bdr w:val="none" w:sz="0" w:space="0" w:color="auto" w:frame="1"/>
                <w:lang w:val="en-IN" w:eastAsia="en-IN"/>
              </w:rPr>
              <w:t>Boys</w:t>
            </w:r>
          </w:p>
        </w:tc>
        <w:tc>
          <w:tcPr>
            <w:tcW w:w="0" w:type="auto"/>
            <w:tcBorders>
              <w:top w:val="nil"/>
              <w:left w:val="nil"/>
              <w:bottom w:val="dashed" w:sz="6" w:space="0" w:color="CCCCCC"/>
              <w:right w:val="nil"/>
            </w:tcBorders>
            <w:tcMar>
              <w:top w:w="150" w:type="dxa"/>
              <w:left w:w="150" w:type="dxa"/>
              <w:bottom w:w="150" w:type="dxa"/>
              <w:right w:w="150" w:type="dxa"/>
            </w:tcMar>
            <w:vAlign w:val="center"/>
            <w:hideMark/>
          </w:tcPr>
          <w:p w14:paraId="21BF95AC" w14:textId="77777777" w:rsidR="00EF2CD2" w:rsidRPr="00EF2CD2" w:rsidRDefault="00EF2CD2" w:rsidP="00EF2CD2">
            <w:pPr>
              <w:spacing w:after="0" w:line="255" w:lineRule="atLeast"/>
              <w:rPr>
                <w:rFonts w:ascii="open_sansregular" w:eastAsia="Times New Roman" w:hAnsi="open_sansregular" w:cs="Times New Roman"/>
                <w:color w:val="000000"/>
                <w:sz w:val="18"/>
                <w:szCs w:val="18"/>
                <w:lang w:val="en-IN" w:eastAsia="en-IN"/>
              </w:rPr>
            </w:pPr>
            <w:r w:rsidRPr="00EF2CD2">
              <w:rPr>
                <w:rFonts w:ascii="open_sanssemibold" w:eastAsia="Times New Roman" w:hAnsi="open_sanssemibold" w:cs="Times New Roman"/>
                <w:b/>
                <w:bCs/>
                <w:color w:val="000000"/>
                <w:sz w:val="18"/>
                <w:szCs w:val="18"/>
                <w:bdr w:val="none" w:sz="0" w:space="0" w:color="auto" w:frame="1"/>
                <w:lang w:val="en-IN" w:eastAsia="en-IN"/>
              </w:rPr>
              <w:t>Girls</w:t>
            </w:r>
          </w:p>
        </w:tc>
      </w:tr>
      <w:tr w:rsidR="00EF2CD2" w:rsidRPr="00EF2CD2" w14:paraId="3C8801D6" w14:textId="77777777" w:rsidTr="00EF2CD2">
        <w:trPr>
          <w:tblCellSpacing w:w="0" w:type="dxa"/>
        </w:trPr>
        <w:tc>
          <w:tcPr>
            <w:tcW w:w="2500" w:type="pct"/>
            <w:tcBorders>
              <w:top w:val="nil"/>
              <w:left w:val="nil"/>
              <w:bottom w:val="dashed" w:sz="6" w:space="0" w:color="CCCCCC"/>
              <w:right w:val="nil"/>
            </w:tcBorders>
            <w:tcMar>
              <w:top w:w="150" w:type="dxa"/>
              <w:left w:w="150" w:type="dxa"/>
              <w:bottom w:w="150" w:type="dxa"/>
              <w:right w:w="150" w:type="dxa"/>
            </w:tcMar>
            <w:vAlign w:val="center"/>
            <w:hideMark/>
          </w:tcPr>
          <w:p w14:paraId="4B4C2CFE" w14:textId="77777777" w:rsidR="00EF2CD2" w:rsidRPr="00EF2CD2" w:rsidRDefault="00EF2CD2" w:rsidP="00EF2CD2">
            <w:pPr>
              <w:spacing w:after="0" w:line="255" w:lineRule="atLeast"/>
              <w:rPr>
                <w:rFonts w:ascii="open_sansregular" w:eastAsia="Times New Roman" w:hAnsi="open_sansregular" w:cs="Times New Roman"/>
                <w:color w:val="000000"/>
                <w:sz w:val="18"/>
                <w:szCs w:val="18"/>
                <w:lang w:val="en-IN" w:eastAsia="en-IN"/>
              </w:rPr>
            </w:pPr>
            <w:r w:rsidRPr="00EF2CD2">
              <w:rPr>
                <w:rFonts w:ascii="open_sansregular" w:eastAsia="Times New Roman" w:hAnsi="open_sansregular" w:cs="Times New Roman"/>
                <w:color w:val="000000"/>
                <w:sz w:val="18"/>
                <w:szCs w:val="18"/>
                <w:lang w:val="en-IN" w:eastAsia="en-IN"/>
              </w:rPr>
              <w:t>Sky Blue Shirt</w:t>
            </w:r>
          </w:p>
        </w:tc>
        <w:tc>
          <w:tcPr>
            <w:tcW w:w="0" w:type="auto"/>
            <w:tcBorders>
              <w:top w:val="nil"/>
              <w:left w:val="nil"/>
              <w:bottom w:val="dashed" w:sz="6" w:space="0" w:color="CCCCCC"/>
              <w:right w:val="nil"/>
            </w:tcBorders>
            <w:tcMar>
              <w:top w:w="150" w:type="dxa"/>
              <w:left w:w="150" w:type="dxa"/>
              <w:bottom w:w="150" w:type="dxa"/>
              <w:right w:w="150" w:type="dxa"/>
            </w:tcMar>
            <w:vAlign w:val="center"/>
            <w:hideMark/>
          </w:tcPr>
          <w:p w14:paraId="4466F313" w14:textId="77777777" w:rsidR="00EF2CD2" w:rsidRPr="00EF2CD2" w:rsidRDefault="00EF2CD2" w:rsidP="00EF2CD2">
            <w:pPr>
              <w:spacing w:after="0" w:line="255" w:lineRule="atLeast"/>
              <w:rPr>
                <w:rFonts w:ascii="open_sansregular" w:eastAsia="Times New Roman" w:hAnsi="open_sansregular" w:cs="Times New Roman"/>
                <w:color w:val="000000"/>
                <w:sz w:val="18"/>
                <w:szCs w:val="18"/>
                <w:lang w:val="en-IN" w:eastAsia="en-IN"/>
              </w:rPr>
            </w:pPr>
            <w:r w:rsidRPr="00EF2CD2">
              <w:rPr>
                <w:rFonts w:ascii="open_sansregular" w:eastAsia="Times New Roman" w:hAnsi="open_sansregular" w:cs="Times New Roman"/>
                <w:color w:val="000000"/>
                <w:sz w:val="18"/>
                <w:szCs w:val="18"/>
                <w:lang w:val="en-IN" w:eastAsia="en-IN"/>
              </w:rPr>
              <w:t>Sky Blue Shirt/Kurtas</w:t>
            </w:r>
          </w:p>
        </w:tc>
      </w:tr>
      <w:tr w:rsidR="00EF2CD2" w:rsidRPr="00EF2CD2" w14:paraId="63BD6235" w14:textId="77777777" w:rsidTr="00EF2CD2">
        <w:trPr>
          <w:tblCellSpacing w:w="0" w:type="dxa"/>
        </w:trPr>
        <w:tc>
          <w:tcPr>
            <w:tcW w:w="2500" w:type="pct"/>
            <w:tcBorders>
              <w:top w:val="nil"/>
              <w:left w:val="nil"/>
              <w:bottom w:val="dashed" w:sz="6" w:space="0" w:color="CCCCCC"/>
              <w:right w:val="nil"/>
            </w:tcBorders>
            <w:tcMar>
              <w:top w:w="150" w:type="dxa"/>
              <w:left w:w="150" w:type="dxa"/>
              <w:bottom w:w="150" w:type="dxa"/>
              <w:right w:w="150" w:type="dxa"/>
            </w:tcMar>
            <w:vAlign w:val="center"/>
            <w:hideMark/>
          </w:tcPr>
          <w:p w14:paraId="48BB31BA" w14:textId="77777777" w:rsidR="00EF2CD2" w:rsidRPr="00EF2CD2" w:rsidRDefault="00EF2CD2" w:rsidP="00EF2CD2">
            <w:pPr>
              <w:spacing w:after="0" w:line="255" w:lineRule="atLeast"/>
              <w:rPr>
                <w:rFonts w:ascii="open_sansregular" w:eastAsia="Times New Roman" w:hAnsi="open_sansregular" w:cs="Times New Roman"/>
                <w:color w:val="000000"/>
                <w:sz w:val="18"/>
                <w:szCs w:val="18"/>
                <w:lang w:val="en-IN" w:eastAsia="en-IN"/>
              </w:rPr>
            </w:pPr>
            <w:r w:rsidRPr="00EF2CD2">
              <w:rPr>
                <w:rFonts w:ascii="open_sansregular" w:eastAsia="Times New Roman" w:hAnsi="open_sansregular" w:cs="Times New Roman"/>
                <w:color w:val="000000"/>
                <w:sz w:val="18"/>
                <w:szCs w:val="18"/>
                <w:lang w:val="en-IN" w:eastAsia="en-IN"/>
              </w:rPr>
              <w:lastRenderedPageBreak/>
              <w:t>Black trouser</w:t>
            </w:r>
          </w:p>
        </w:tc>
        <w:tc>
          <w:tcPr>
            <w:tcW w:w="0" w:type="auto"/>
            <w:tcBorders>
              <w:top w:val="nil"/>
              <w:left w:val="nil"/>
              <w:bottom w:val="dashed" w:sz="6" w:space="0" w:color="CCCCCC"/>
              <w:right w:val="nil"/>
            </w:tcBorders>
            <w:tcMar>
              <w:top w:w="150" w:type="dxa"/>
              <w:left w:w="150" w:type="dxa"/>
              <w:bottom w:w="150" w:type="dxa"/>
              <w:right w:w="150" w:type="dxa"/>
            </w:tcMar>
            <w:vAlign w:val="center"/>
            <w:hideMark/>
          </w:tcPr>
          <w:p w14:paraId="506F953F" w14:textId="77777777" w:rsidR="00EF2CD2" w:rsidRPr="00EF2CD2" w:rsidRDefault="00EF2CD2" w:rsidP="00EF2CD2">
            <w:pPr>
              <w:spacing w:after="0" w:line="255" w:lineRule="atLeast"/>
              <w:rPr>
                <w:rFonts w:ascii="open_sansregular" w:eastAsia="Times New Roman" w:hAnsi="open_sansregular" w:cs="Times New Roman"/>
                <w:color w:val="000000"/>
                <w:sz w:val="18"/>
                <w:szCs w:val="18"/>
                <w:lang w:val="en-IN" w:eastAsia="en-IN"/>
              </w:rPr>
            </w:pPr>
            <w:r w:rsidRPr="00EF2CD2">
              <w:rPr>
                <w:rFonts w:ascii="open_sansregular" w:eastAsia="Times New Roman" w:hAnsi="open_sansregular" w:cs="Times New Roman"/>
                <w:color w:val="000000"/>
                <w:sz w:val="18"/>
                <w:szCs w:val="18"/>
                <w:lang w:val="en-IN" w:eastAsia="en-IN"/>
              </w:rPr>
              <w:t>Black trouser/bottoms/skirt</w:t>
            </w:r>
          </w:p>
        </w:tc>
      </w:tr>
      <w:tr w:rsidR="00EF2CD2" w:rsidRPr="00EF2CD2" w14:paraId="247BDCA2" w14:textId="77777777" w:rsidTr="00EF2CD2">
        <w:trPr>
          <w:tblCellSpacing w:w="0" w:type="dxa"/>
        </w:trPr>
        <w:tc>
          <w:tcPr>
            <w:tcW w:w="2500" w:type="pct"/>
            <w:tcBorders>
              <w:top w:val="nil"/>
              <w:left w:val="nil"/>
              <w:bottom w:val="dashed" w:sz="6" w:space="0" w:color="CCCCCC"/>
              <w:right w:val="nil"/>
            </w:tcBorders>
            <w:tcMar>
              <w:top w:w="150" w:type="dxa"/>
              <w:left w:w="150" w:type="dxa"/>
              <w:bottom w:w="150" w:type="dxa"/>
              <w:right w:w="150" w:type="dxa"/>
            </w:tcMar>
            <w:vAlign w:val="center"/>
            <w:hideMark/>
          </w:tcPr>
          <w:p w14:paraId="736D80AA" w14:textId="77777777" w:rsidR="00EF2CD2" w:rsidRPr="00EF2CD2" w:rsidRDefault="00EF2CD2" w:rsidP="00EF2CD2">
            <w:pPr>
              <w:spacing w:after="0" w:line="255" w:lineRule="atLeast"/>
              <w:rPr>
                <w:rFonts w:ascii="open_sansregular" w:eastAsia="Times New Roman" w:hAnsi="open_sansregular" w:cs="Times New Roman"/>
                <w:color w:val="000000"/>
                <w:sz w:val="18"/>
                <w:szCs w:val="18"/>
                <w:lang w:val="en-IN" w:eastAsia="en-IN"/>
              </w:rPr>
            </w:pPr>
            <w:r w:rsidRPr="00EF2CD2">
              <w:rPr>
                <w:rFonts w:ascii="open_sansregular" w:eastAsia="Times New Roman" w:hAnsi="open_sansregular" w:cs="Times New Roman"/>
                <w:color w:val="000000"/>
                <w:sz w:val="18"/>
                <w:szCs w:val="18"/>
                <w:lang w:val="en-IN" w:eastAsia="en-IN"/>
              </w:rPr>
              <w:t>Black tie</w:t>
            </w:r>
          </w:p>
        </w:tc>
        <w:tc>
          <w:tcPr>
            <w:tcW w:w="0" w:type="auto"/>
            <w:tcBorders>
              <w:top w:val="nil"/>
              <w:left w:val="nil"/>
              <w:bottom w:val="dashed" w:sz="6" w:space="0" w:color="CCCCCC"/>
              <w:right w:val="nil"/>
            </w:tcBorders>
            <w:tcMar>
              <w:top w:w="150" w:type="dxa"/>
              <w:left w:w="150" w:type="dxa"/>
              <w:bottom w:w="150" w:type="dxa"/>
              <w:right w:w="150" w:type="dxa"/>
            </w:tcMar>
            <w:vAlign w:val="center"/>
            <w:hideMark/>
          </w:tcPr>
          <w:p w14:paraId="4AEDEBCC" w14:textId="77777777" w:rsidR="00EF2CD2" w:rsidRPr="00EF2CD2" w:rsidRDefault="00EF2CD2" w:rsidP="00EF2CD2">
            <w:pPr>
              <w:spacing w:after="0" w:line="255" w:lineRule="atLeast"/>
              <w:rPr>
                <w:rFonts w:ascii="open_sansregular" w:eastAsia="Times New Roman" w:hAnsi="open_sansregular" w:cs="Times New Roman"/>
                <w:color w:val="000000"/>
                <w:sz w:val="18"/>
                <w:szCs w:val="18"/>
                <w:lang w:val="en-IN" w:eastAsia="en-IN"/>
              </w:rPr>
            </w:pPr>
            <w:r w:rsidRPr="00EF2CD2">
              <w:rPr>
                <w:rFonts w:ascii="open_sansregular" w:eastAsia="Times New Roman" w:hAnsi="open_sansregular" w:cs="Times New Roman"/>
                <w:color w:val="000000"/>
                <w:sz w:val="18"/>
                <w:szCs w:val="18"/>
                <w:lang w:val="en-IN" w:eastAsia="en-IN"/>
              </w:rPr>
              <w:t>Black blazer/Summer suit/business suit</w:t>
            </w:r>
          </w:p>
        </w:tc>
      </w:tr>
      <w:tr w:rsidR="00EF2CD2" w:rsidRPr="00EF2CD2" w14:paraId="77C8FA32" w14:textId="77777777" w:rsidTr="00EF2CD2">
        <w:trPr>
          <w:tblCellSpacing w:w="0" w:type="dxa"/>
        </w:trPr>
        <w:tc>
          <w:tcPr>
            <w:tcW w:w="2500" w:type="pct"/>
            <w:tcBorders>
              <w:top w:val="nil"/>
              <w:left w:val="nil"/>
              <w:bottom w:val="dashed" w:sz="6" w:space="0" w:color="CCCCCC"/>
              <w:right w:val="nil"/>
            </w:tcBorders>
            <w:tcMar>
              <w:top w:w="150" w:type="dxa"/>
              <w:left w:w="150" w:type="dxa"/>
              <w:bottom w:w="150" w:type="dxa"/>
              <w:right w:w="150" w:type="dxa"/>
            </w:tcMar>
            <w:vAlign w:val="center"/>
            <w:hideMark/>
          </w:tcPr>
          <w:p w14:paraId="3ECBFF6E" w14:textId="77777777" w:rsidR="00EF2CD2" w:rsidRPr="00EF2CD2" w:rsidRDefault="00EF2CD2" w:rsidP="00EF2CD2">
            <w:pPr>
              <w:spacing w:after="0" w:line="255" w:lineRule="atLeast"/>
              <w:rPr>
                <w:rFonts w:ascii="open_sansregular" w:eastAsia="Times New Roman" w:hAnsi="open_sansregular" w:cs="Times New Roman"/>
                <w:color w:val="000000"/>
                <w:sz w:val="18"/>
                <w:szCs w:val="18"/>
                <w:lang w:val="en-IN" w:eastAsia="en-IN"/>
              </w:rPr>
            </w:pPr>
            <w:r w:rsidRPr="00EF2CD2">
              <w:rPr>
                <w:rFonts w:ascii="open_sansregular" w:eastAsia="Times New Roman" w:hAnsi="open_sansregular" w:cs="Times New Roman"/>
                <w:color w:val="000000"/>
                <w:sz w:val="18"/>
                <w:szCs w:val="18"/>
                <w:lang w:val="en-IN" w:eastAsia="en-IN"/>
              </w:rPr>
              <w:t>Black blazer/Summer suit/business suit</w:t>
            </w:r>
          </w:p>
        </w:tc>
        <w:tc>
          <w:tcPr>
            <w:tcW w:w="0" w:type="auto"/>
            <w:tcBorders>
              <w:top w:val="nil"/>
              <w:left w:val="nil"/>
              <w:bottom w:val="dashed" w:sz="6" w:space="0" w:color="CCCCCC"/>
              <w:right w:val="nil"/>
            </w:tcBorders>
            <w:tcMar>
              <w:top w:w="150" w:type="dxa"/>
              <w:left w:w="150" w:type="dxa"/>
              <w:bottom w:w="150" w:type="dxa"/>
              <w:right w:w="150" w:type="dxa"/>
            </w:tcMar>
            <w:vAlign w:val="center"/>
            <w:hideMark/>
          </w:tcPr>
          <w:p w14:paraId="3312EADD" w14:textId="77777777" w:rsidR="00EF2CD2" w:rsidRPr="00EF2CD2" w:rsidRDefault="00EF2CD2" w:rsidP="00EF2CD2">
            <w:pPr>
              <w:spacing w:after="0" w:line="255" w:lineRule="atLeast"/>
              <w:rPr>
                <w:rFonts w:ascii="open_sansregular" w:eastAsia="Times New Roman" w:hAnsi="open_sansregular" w:cs="Times New Roman"/>
                <w:color w:val="000000"/>
                <w:sz w:val="18"/>
                <w:szCs w:val="18"/>
                <w:lang w:val="en-IN" w:eastAsia="en-IN"/>
              </w:rPr>
            </w:pPr>
            <w:r w:rsidRPr="00EF2CD2">
              <w:rPr>
                <w:rFonts w:ascii="open_sansregular" w:eastAsia="Times New Roman" w:hAnsi="open_sansregular" w:cs="Times New Roman"/>
                <w:color w:val="000000"/>
                <w:sz w:val="18"/>
                <w:szCs w:val="18"/>
                <w:lang w:val="en-IN" w:eastAsia="en-IN"/>
              </w:rPr>
              <w:t>Black formal leather shoes/ bellies/ black socks</w:t>
            </w:r>
          </w:p>
        </w:tc>
      </w:tr>
      <w:tr w:rsidR="00EF2CD2" w:rsidRPr="00EF2CD2" w14:paraId="5C324E5F" w14:textId="77777777" w:rsidTr="00EF2CD2">
        <w:trPr>
          <w:tblCellSpacing w:w="0" w:type="dxa"/>
        </w:trPr>
        <w:tc>
          <w:tcPr>
            <w:tcW w:w="2500" w:type="pct"/>
            <w:tcBorders>
              <w:top w:val="nil"/>
              <w:left w:val="nil"/>
              <w:bottom w:val="dashed" w:sz="6" w:space="0" w:color="CCCCCC"/>
              <w:right w:val="nil"/>
            </w:tcBorders>
            <w:tcMar>
              <w:top w:w="150" w:type="dxa"/>
              <w:left w:w="150" w:type="dxa"/>
              <w:bottom w:w="150" w:type="dxa"/>
              <w:right w:w="150" w:type="dxa"/>
            </w:tcMar>
            <w:vAlign w:val="center"/>
            <w:hideMark/>
          </w:tcPr>
          <w:p w14:paraId="74334F2A" w14:textId="77777777" w:rsidR="00EF2CD2" w:rsidRPr="00EF2CD2" w:rsidRDefault="00EF2CD2" w:rsidP="00EF2CD2">
            <w:pPr>
              <w:spacing w:after="0" w:line="255" w:lineRule="atLeast"/>
              <w:rPr>
                <w:rFonts w:ascii="open_sansregular" w:eastAsia="Times New Roman" w:hAnsi="open_sansregular" w:cs="Times New Roman"/>
                <w:color w:val="000000"/>
                <w:sz w:val="18"/>
                <w:szCs w:val="18"/>
                <w:lang w:val="en-IN" w:eastAsia="en-IN"/>
              </w:rPr>
            </w:pPr>
            <w:r w:rsidRPr="00EF2CD2">
              <w:rPr>
                <w:rFonts w:ascii="open_sansregular" w:eastAsia="Times New Roman" w:hAnsi="open_sansregular" w:cs="Times New Roman"/>
                <w:color w:val="000000"/>
                <w:sz w:val="18"/>
                <w:szCs w:val="18"/>
                <w:lang w:val="en-IN" w:eastAsia="en-IN"/>
              </w:rPr>
              <w:t>Black formal leather shoes/black socks</w:t>
            </w:r>
          </w:p>
        </w:tc>
        <w:tc>
          <w:tcPr>
            <w:tcW w:w="0" w:type="auto"/>
            <w:tcBorders>
              <w:top w:val="nil"/>
              <w:left w:val="nil"/>
              <w:bottom w:val="dashed" w:sz="6" w:space="0" w:color="CCCCCC"/>
              <w:right w:val="nil"/>
            </w:tcBorders>
            <w:tcMar>
              <w:top w:w="150" w:type="dxa"/>
              <w:left w:w="150" w:type="dxa"/>
              <w:bottom w:w="150" w:type="dxa"/>
              <w:right w:w="150" w:type="dxa"/>
            </w:tcMar>
            <w:vAlign w:val="center"/>
            <w:hideMark/>
          </w:tcPr>
          <w:p w14:paraId="6F70F9F6" w14:textId="77777777" w:rsidR="00EF2CD2" w:rsidRPr="00EF2CD2" w:rsidRDefault="00EF2CD2" w:rsidP="00EF2CD2">
            <w:pPr>
              <w:spacing w:after="0" w:line="255" w:lineRule="atLeast"/>
              <w:rPr>
                <w:rFonts w:ascii="open_sansregular" w:eastAsia="Times New Roman" w:hAnsi="open_sansregular" w:cs="Times New Roman"/>
                <w:color w:val="000000"/>
                <w:sz w:val="18"/>
                <w:szCs w:val="18"/>
                <w:lang w:val="en-IN" w:eastAsia="en-IN"/>
              </w:rPr>
            </w:pPr>
            <w:r w:rsidRPr="00EF2CD2">
              <w:rPr>
                <w:rFonts w:ascii="open_sansregular" w:eastAsia="Times New Roman" w:hAnsi="open_sansregular" w:cs="Times New Roman"/>
                <w:color w:val="000000"/>
                <w:sz w:val="18"/>
                <w:szCs w:val="18"/>
                <w:lang w:val="en-IN" w:eastAsia="en-IN"/>
              </w:rPr>
              <w:t>Black Belt</w:t>
            </w:r>
          </w:p>
        </w:tc>
      </w:tr>
      <w:tr w:rsidR="00EF2CD2" w:rsidRPr="00EF2CD2" w14:paraId="0F95C6FE" w14:textId="77777777" w:rsidTr="00EF2CD2">
        <w:trPr>
          <w:tblCellSpacing w:w="0" w:type="dxa"/>
        </w:trPr>
        <w:tc>
          <w:tcPr>
            <w:tcW w:w="2500" w:type="pct"/>
            <w:tcBorders>
              <w:top w:val="nil"/>
              <w:left w:val="nil"/>
              <w:bottom w:val="dashed" w:sz="6" w:space="0" w:color="CCCCCC"/>
              <w:right w:val="nil"/>
            </w:tcBorders>
            <w:tcMar>
              <w:top w:w="150" w:type="dxa"/>
              <w:left w:w="150" w:type="dxa"/>
              <w:bottom w:w="150" w:type="dxa"/>
              <w:right w:w="150" w:type="dxa"/>
            </w:tcMar>
            <w:vAlign w:val="center"/>
            <w:hideMark/>
          </w:tcPr>
          <w:p w14:paraId="10F58408" w14:textId="77777777" w:rsidR="00EF2CD2" w:rsidRPr="00EF2CD2" w:rsidRDefault="00EF2CD2" w:rsidP="00EF2CD2">
            <w:pPr>
              <w:spacing w:after="0" w:line="255" w:lineRule="atLeast"/>
              <w:rPr>
                <w:rFonts w:ascii="open_sansregular" w:eastAsia="Times New Roman" w:hAnsi="open_sansregular" w:cs="Times New Roman"/>
                <w:color w:val="000000"/>
                <w:sz w:val="18"/>
                <w:szCs w:val="18"/>
                <w:lang w:val="en-IN" w:eastAsia="en-IN"/>
              </w:rPr>
            </w:pPr>
            <w:r w:rsidRPr="00EF2CD2">
              <w:rPr>
                <w:rFonts w:ascii="open_sansregular" w:eastAsia="Times New Roman" w:hAnsi="open_sansregular" w:cs="Times New Roman"/>
                <w:color w:val="000000"/>
                <w:sz w:val="18"/>
                <w:szCs w:val="18"/>
                <w:lang w:val="en-IN" w:eastAsia="en-IN"/>
              </w:rPr>
              <w:t>Black Belt</w:t>
            </w:r>
          </w:p>
        </w:tc>
        <w:tc>
          <w:tcPr>
            <w:tcW w:w="0" w:type="auto"/>
            <w:tcBorders>
              <w:top w:val="nil"/>
              <w:left w:val="nil"/>
              <w:bottom w:val="dashed" w:sz="6" w:space="0" w:color="CCCCCC"/>
              <w:right w:val="nil"/>
            </w:tcBorders>
            <w:tcMar>
              <w:top w:w="150" w:type="dxa"/>
              <w:left w:w="150" w:type="dxa"/>
              <w:bottom w:w="150" w:type="dxa"/>
              <w:right w:w="150" w:type="dxa"/>
            </w:tcMar>
            <w:vAlign w:val="center"/>
            <w:hideMark/>
          </w:tcPr>
          <w:p w14:paraId="35D6E180" w14:textId="77777777" w:rsidR="00EF2CD2" w:rsidRPr="00EF2CD2" w:rsidRDefault="00EF2CD2" w:rsidP="00EF2CD2">
            <w:pPr>
              <w:spacing w:after="0" w:line="255" w:lineRule="atLeast"/>
              <w:rPr>
                <w:rFonts w:ascii="open_sansregular" w:eastAsia="Times New Roman" w:hAnsi="open_sansregular" w:cs="Times New Roman"/>
                <w:color w:val="000000"/>
                <w:sz w:val="18"/>
                <w:szCs w:val="18"/>
                <w:lang w:val="en-IN" w:eastAsia="en-IN"/>
              </w:rPr>
            </w:pPr>
            <w:r w:rsidRPr="00EF2CD2">
              <w:rPr>
                <w:rFonts w:ascii="open_sansregular" w:eastAsia="Times New Roman" w:hAnsi="open_sansregular" w:cs="Times New Roman"/>
                <w:color w:val="000000"/>
                <w:sz w:val="18"/>
                <w:szCs w:val="18"/>
                <w:lang w:val="en-IN" w:eastAsia="en-IN"/>
              </w:rPr>
              <w:t>Tied hair</w:t>
            </w:r>
          </w:p>
        </w:tc>
      </w:tr>
    </w:tbl>
    <w:p w14:paraId="7FFFA96E" w14:textId="77777777" w:rsidR="00EF2CD2" w:rsidRPr="00EF2CD2" w:rsidRDefault="00EF2CD2" w:rsidP="00EF2CD2">
      <w:pPr>
        <w:spacing w:after="330" w:line="360" w:lineRule="atLeast"/>
        <w:rPr>
          <w:rFonts w:ascii="open_sansregular" w:eastAsia="Times New Roman" w:hAnsi="open_sansregular" w:cs="Times New Roman"/>
          <w:color w:val="5D5D5D"/>
          <w:sz w:val="21"/>
          <w:szCs w:val="21"/>
          <w:lang w:val="en-IN" w:eastAsia="en-IN"/>
        </w:rPr>
      </w:pPr>
      <w:r w:rsidRPr="00EF2CD2">
        <w:rPr>
          <w:rFonts w:ascii="open_sansregular" w:eastAsia="Times New Roman" w:hAnsi="open_sansregular" w:cs="Times New Roman"/>
          <w:color w:val="5D5D5D"/>
          <w:sz w:val="21"/>
          <w:szCs w:val="21"/>
          <w:lang w:val="en-IN" w:eastAsia="en-IN"/>
        </w:rPr>
        <w:t> </w:t>
      </w:r>
    </w:p>
    <w:p w14:paraId="0E13D2C8" w14:textId="77777777" w:rsidR="00EF2CD2" w:rsidRPr="00EF2CD2" w:rsidRDefault="00EF2CD2" w:rsidP="00EF2CD2">
      <w:pPr>
        <w:spacing w:after="75" w:line="240" w:lineRule="auto"/>
        <w:outlineLvl w:val="2"/>
        <w:rPr>
          <w:rFonts w:ascii="open_sanssemibold" w:eastAsia="Times New Roman" w:hAnsi="open_sanssemibold" w:cs="Times New Roman"/>
          <w:b/>
          <w:bCs/>
          <w:color w:val="000000"/>
          <w:sz w:val="24"/>
          <w:szCs w:val="24"/>
          <w:lang w:val="en-IN" w:eastAsia="en-IN"/>
        </w:rPr>
      </w:pPr>
      <w:r w:rsidRPr="00EF2CD2">
        <w:rPr>
          <w:rFonts w:ascii="open_sanssemibold" w:eastAsia="Times New Roman" w:hAnsi="open_sanssemibold" w:cs="Times New Roman"/>
          <w:b/>
          <w:bCs/>
          <w:color w:val="000000"/>
          <w:sz w:val="24"/>
          <w:szCs w:val="24"/>
          <w:lang w:val="en-IN" w:eastAsia="en-IN"/>
        </w:rPr>
        <w:t>Explanation of Black dots</w:t>
      </w:r>
    </w:p>
    <w:tbl>
      <w:tblPr>
        <w:tblW w:w="5000" w:type="pct"/>
        <w:tblCellSpacing w:w="0" w:type="dxa"/>
        <w:tblCellMar>
          <w:left w:w="0" w:type="dxa"/>
          <w:right w:w="0" w:type="dxa"/>
        </w:tblCellMar>
        <w:tblLook w:val="04A0" w:firstRow="1" w:lastRow="0" w:firstColumn="1" w:lastColumn="0" w:noHBand="0" w:noVBand="1"/>
      </w:tblPr>
      <w:tblGrid>
        <w:gridCol w:w="3120"/>
        <w:gridCol w:w="3120"/>
        <w:gridCol w:w="3120"/>
      </w:tblGrid>
      <w:tr w:rsidR="00EF2CD2" w:rsidRPr="00EF2CD2" w14:paraId="5311D157" w14:textId="77777777" w:rsidTr="00EF2CD2">
        <w:trPr>
          <w:tblCellSpacing w:w="0" w:type="dxa"/>
        </w:trPr>
        <w:tc>
          <w:tcPr>
            <w:tcW w:w="0" w:type="auto"/>
            <w:tcBorders>
              <w:top w:val="nil"/>
              <w:left w:val="nil"/>
              <w:bottom w:val="dashed" w:sz="6" w:space="0" w:color="CCCCCC"/>
              <w:right w:val="nil"/>
            </w:tcBorders>
            <w:tcMar>
              <w:top w:w="150" w:type="dxa"/>
              <w:left w:w="150" w:type="dxa"/>
              <w:bottom w:w="150" w:type="dxa"/>
              <w:right w:w="150" w:type="dxa"/>
            </w:tcMar>
            <w:vAlign w:val="center"/>
            <w:hideMark/>
          </w:tcPr>
          <w:p w14:paraId="2989F2D6" w14:textId="77777777" w:rsidR="00EF2CD2" w:rsidRPr="00EF2CD2" w:rsidRDefault="00EF2CD2" w:rsidP="00EF2CD2">
            <w:pPr>
              <w:spacing w:after="0" w:line="255" w:lineRule="atLeast"/>
              <w:rPr>
                <w:rFonts w:ascii="open_sansregular" w:eastAsia="Times New Roman" w:hAnsi="open_sansregular" w:cs="Times New Roman"/>
                <w:color w:val="000000"/>
                <w:sz w:val="18"/>
                <w:szCs w:val="18"/>
                <w:lang w:val="en-IN" w:eastAsia="en-IN"/>
              </w:rPr>
            </w:pPr>
            <w:r w:rsidRPr="00EF2CD2">
              <w:rPr>
                <w:rFonts w:ascii="open_sanssemibold" w:eastAsia="Times New Roman" w:hAnsi="open_sanssemibold" w:cs="Times New Roman"/>
                <w:b/>
                <w:bCs/>
                <w:color w:val="000000"/>
                <w:sz w:val="18"/>
                <w:szCs w:val="18"/>
                <w:bdr w:val="none" w:sz="0" w:space="0" w:color="auto" w:frame="1"/>
                <w:lang w:val="en-IN" w:eastAsia="en-IN"/>
              </w:rPr>
              <w:t>Level of offence</w:t>
            </w:r>
          </w:p>
        </w:tc>
        <w:tc>
          <w:tcPr>
            <w:tcW w:w="1250" w:type="pct"/>
            <w:tcBorders>
              <w:top w:val="nil"/>
              <w:left w:val="nil"/>
              <w:bottom w:val="dashed" w:sz="6" w:space="0" w:color="CCCCCC"/>
              <w:right w:val="nil"/>
            </w:tcBorders>
            <w:tcMar>
              <w:top w:w="150" w:type="dxa"/>
              <w:left w:w="150" w:type="dxa"/>
              <w:bottom w:w="150" w:type="dxa"/>
              <w:right w:w="150" w:type="dxa"/>
            </w:tcMar>
            <w:vAlign w:val="center"/>
            <w:hideMark/>
          </w:tcPr>
          <w:p w14:paraId="2C35CDB7" w14:textId="77777777" w:rsidR="00EF2CD2" w:rsidRPr="00EF2CD2" w:rsidRDefault="00EF2CD2" w:rsidP="00EF2CD2">
            <w:pPr>
              <w:spacing w:after="0" w:line="255" w:lineRule="atLeast"/>
              <w:rPr>
                <w:rFonts w:ascii="open_sansregular" w:eastAsia="Times New Roman" w:hAnsi="open_sansregular" w:cs="Times New Roman"/>
                <w:color w:val="000000"/>
                <w:sz w:val="18"/>
                <w:szCs w:val="18"/>
                <w:lang w:val="en-IN" w:eastAsia="en-IN"/>
              </w:rPr>
            </w:pPr>
            <w:r w:rsidRPr="00EF2CD2">
              <w:rPr>
                <w:rFonts w:ascii="open_sanssemibold" w:eastAsia="Times New Roman" w:hAnsi="open_sanssemibold" w:cs="Times New Roman"/>
                <w:b/>
                <w:bCs/>
                <w:color w:val="000000"/>
                <w:sz w:val="18"/>
                <w:szCs w:val="18"/>
                <w:bdr w:val="none" w:sz="0" w:space="0" w:color="auto" w:frame="1"/>
                <w:lang w:val="en-IN" w:eastAsia="en-IN"/>
              </w:rPr>
              <w:t>Black Dot Award</w:t>
            </w:r>
          </w:p>
        </w:tc>
        <w:tc>
          <w:tcPr>
            <w:tcW w:w="1250" w:type="pct"/>
            <w:tcBorders>
              <w:top w:val="nil"/>
              <w:left w:val="nil"/>
              <w:bottom w:val="dashed" w:sz="6" w:space="0" w:color="CCCCCC"/>
              <w:right w:val="nil"/>
            </w:tcBorders>
            <w:tcMar>
              <w:top w:w="150" w:type="dxa"/>
              <w:left w:w="150" w:type="dxa"/>
              <w:bottom w:w="150" w:type="dxa"/>
              <w:right w:w="150" w:type="dxa"/>
            </w:tcMar>
            <w:vAlign w:val="center"/>
            <w:hideMark/>
          </w:tcPr>
          <w:p w14:paraId="2721B462" w14:textId="77777777" w:rsidR="00EF2CD2" w:rsidRPr="00EF2CD2" w:rsidRDefault="00EF2CD2" w:rsidP="00EF2CD2">
            <w:pPr>
              <w:spacing w:after="0" w:line="255" w:lineRule="atLeast"/>
              <w:rPr>
                <w:rFonts w:ascii="open_sansregular" w:eastAsia="Times New Roman" w:hAnsi="open_sansregular" w:cs="Times New Roman"/>
                <w:color w:val="000000"/>
                <w:sz w:val="18"/>
                <w:szCs w:val="18"/>
                <w:lang w:val="en-IN" w:eastAsia="en-IN"/>
              </w:rPr>
            </w:pPr>
            <w:r w:rsidRPr="00EF2CD2">
              <w:rPr>
                <w:rFonts w:ascii="open_sanssemibold" w:eastAsia="Times New Roman" w:hAnsi="open_sanssemibold" w:cs="Times New Roman"/>
                <w:b/>
                <w:bCs/>
                <w:color w:val="000000"/>
                <w:sz w:val="18"/>
                <w:szCs w:val="18"/>
                <w:bdr w:val="none" w:sz="0" w:space="0" w:color="auto" w:frame="1"/>
                <w:lang w:val="en-IN" w:eastAsia="en-IN"/>
              </w:rPr>
              <w:t>Result</w:t>
            </w:r>
          </w:p>
        </w:tc>
      </w:tr>
      <w:tr w:rsidR="00EF2CD2" w:rsidRPr="00EF2CD2" w14:paraId="7189E351" w14:textId="77777777" w:rsidTr="00EF2CD2">
        <w:trPr>
          <w:tblCellSpacing w:w="0" w:type="dxa"/>
        </w:trPr>
        <w:tc>
          <w:tcPr>
            <w:tcW w:w="1250" w:type="pct"/>
            <w:tcBorders>
              <w:top w:val="nil"/>
              <w:left w:val="nil"/>
              <w:bottom w:val="dashed" w:sz="6" w:space="0" w:color="CCCCCC"/>
              <w:right w:val="nil"/>
            </w:tcBorders>
            <w:tcMar>
              <w:top w:w="150" w:type="dxa"/>
              <w:left w:w="150" w:type="dxa"/>
              <w:bottom w:w="150" w:type="dxa"/>
              <w:right w:w="150" w:type="dxa"/>
            </w:tcMar>
            <w:vAlign w:val="center"/>
            <w:hideMark/>
          </w:tcPr>
          <w:p w14:paraId="6D98EA38" w14:textId="77777777" w:rsidR="00EF2CD2" w:rsidRPr="00EF2CD2" w:rsidRDefault="00EF2CD2" w:rsidP="00EF2CD2">
            <w:pPr>
              <w:spacing w:after="0" w:line="255" w:lineRule="atLeast"/>
              <w:rPr>
                <w:rFonts w:ascii="open_sansregular" w:eastAsia="Times New Roman" w:hAnsi="open_sansregular" w:cs="Times New Roman"/>
                <w:color w:val="000000"/>
                <w:sz w:val="18"/>
                <w:szCs w:val="18"/>
                <w:lang w:val="en-IN" w:eastAsia="en-IN"/>
              </w:rPr>
            </w:pPr>
            <w:r w:rsidRPr="00EF2CD2">
              <w:rPr>
                <w:rFonts w:ascii="open_sansregular" w:eastAsia="Times New Roman" w:hAnsi="open_sansregular" w:cs="Times New Roman"/>
                <w:color w:val="000000"/>
                <w:sz w:val="18"/>
                <w:szCs w:val="18"/>
                <w:lang w:val="en-IN" w:eastAsia="en-IN"/>
              </w:rPr>
              <w:t>LEVEL 1</w:t>
            </w:r>
          </w:p>
        </w:tc>
        <w:tc>
          <w:tcPr>
            <w:tcW w:w="1250" w:type="pct"/>
            <w:tcBorders>
              <w:top w:val="nil"/>
              <w:left w:val="nil"/>
              <w:bottom w:val="dashed" w:sz="6" w:space="0" w:color="CCCCCC"/>
              <w:right w:val="nil"/>
            </w:tcBorders>
            <w:tcMar>
              <w:top w:w="150" w:type="dxa"/>
              <w:left w:w="150" w:type="dxa"/>
              <w:bottom w:w="150" w:type="dxa"/>
              <w:right w:w="150" w:type="dxa"/>
            </w:tcMar>
            <w:vAlign w:val="center"/>
            <w:hideMark/>
          </w:tcPr>
          <w:p w14:paraId="1E5E4A9A" w14:textId="77777777" w:rsidR="00EF2CD2" w:rsidRPr="00EF2CD2" w:rsidRDefault="00EF2CD2" w:rsidP="00EF2CD2">
            <w:pPr>
              <w:spacing w:after="0" w:line="255" w:lineRule="atLeast"/>
              <w:rPr>
                <w:rFonts w:ascii="open_sansregular" w:eastAsia="Times New Roman" w:hAnsi="open_sansregular" w:cs="Times New Roman"/>
                <w:color w:val="000000"/>
                <w:sz w:val="18"/>
                <w:szCs w:val="18"/>
                <w:lang w:val="en-IN" w:eastAsia="en-IN"/>
              </w:rPr>
            </w:pPr>
            <w:r w:rsidRPr="00EF2CD2">
              <w:rPr>
                <w:rFonts w:ascii="open_sansregular" w:eastAsia="Times New Roman" w:hAnsi="open_sansregular" w:cs="Times New Roman"/>
                <w:color w:val="000000"/>
                <w:sz w:val="18"/>
                <w:szCs w:val="18"/>
                <w:lang w:val="en-IN" w:eastAsia="en-IN"/>
              </w:rPr>
              <w:t>Black Dot 1 (*)</w:t>
            </w:r>
          </w:p>
        </w:tc>
        <w:tc>
          <w:tcPr>
            <w:tcW w:w="0" w:type="auto"/>
            <w:tcBorders>
              <w:top w:val="nil"/>
              <w:left w:val="nil"/>
              <w:bottom w:val="dashed" w:sz="6" w:space="0" w:color="CCCCCC"/>
              <w:right w:val="nil"/>
            </w:tcBorders>
            <w:tcMar>
              <w:top w:w="150" w:type="dxa"/>
              <w:left w:w="150" w:type="dxa"/>
              <w:bottom w:w="150" w:type="dxa"/>
              <w:right w:w="150" w:type="dxa"/>
            </w:tcMar>
            <w:vAlign w:val="center"/>
            <w:hideMark/>
          </w:tcPr>
          <w:p w14:paraId="2260AAEC" w14:textId="77777777" w:rsidR="00EF2CD2" w:rsidRPr="00EF2CD2" w:rsidRDefault="00EF2CD2" w:rsidP="00EF2CD2">
            <w:pPr>
              <w:spacing w:after="0" w:line="255" w:lineRule="atLeast"/>
              <w:rPr>
                <w:rFonts w:ascii="open_sansregular" w:eastAsia="Times New Roman" w:hAnsi="open_sansregular" w:cs="Times New Roman"/>
                <w:color w:val="000000"/>
                <w:sz w:val="18"/>
                <w:szCs w:val="18"/>
                <w:lang w:val="en-IN" w:eastAsia="en-IN"/>
              </w:rPr>
            </w:pPr>
            <w:r w:rsidRPr="00EF2CD2">
              <w:rPr>
                <w:rFonts w:ascii="open_sansregular" w:eastAsia="Times New Roman" w:hAnsi="open_sansregular" w:cs="Times New Roman"/>
                <w:color w:val="000000"/>
                <w:sz w:val="18"/>
                <w:szCs w:val="18"/>
                <w:lang w:val="en-IN" w:eastAsia="en-IN"/>
              </w:rPr>
              <w:t>Warning</w:t>
            </w:r>
          </w:p>
        </w:tc>
      </w:tr>
      <w:tr w:rsidR="00EF2CD2" w:rsidRPr="00EF2CD2" w14:paraId="56EFC202" w14:textId="77777777" w:rsidTr="00EF2CD2">
        <w:trPr>
          <w:tblCellSpacing w:w="0" w:type="dxa"/>
        </w:trPr>
        <w:tc>
          <w:tcPr>
            <w:tcW w:w="1250" w:type="pct"/>
            <w:tcBorders>
              <w:top w:val="nil"/>
              <w:left w:val="nil"/>
              <w:bottom w:val="dashed" w:sz="6" w:space="0" w:color="CCCCCC"/>
              <w:right w:val="nil"/>
            </w:tcBorders>
            <w:tcMar>
              <w:top w:w="150" w:type="dxa"/>
              <w:left w:w="150" w:type="dxa"/>
              <w:bottom w:w="150" w:type="dxa"/>
              <w:right w:w="150" w:type="dxa"/>
            </w:tcMar>
            <w:vAlign w:val="center"/>
            <w:hideMark/>
          </w:tcPr>
          <w:p w14:paraId="51E2947C" w14:textId="77777777" w:rsidR="00EF2CD2" w:rsidRPr="00EF2CD2" w:rsidRDefault="00EF2CD2" w:rsidP="00EF2CD2">
            <w:pPr>
              <w:spacing w:after="0" w:line="255" w:lineRule="atLeast"/>
              <w:rPr>
                <w:rFonts w:ascii="open_sansregular" w:eastAsia="Times New Roman" w:hAnsi="open_sansregular" w:cs="Times New Roman"/>
                <w:color w:val="000000"/>
                <w:sz w:val="18"/>
                <w:szCs w:val="18"/>
                <w:lang w:val="en-IN" w:eastAsia="en-IN"/>
              </w:rPr>
            </w:pPr>
            <w:r w:rsidRPr="00EF2CD2">
              <w:rPr>
                <w:rFonts w:ascii="open_sansregular" w:eastAsia="Times New Roman" w:hAnsi="open_sansregular" w:cs="Times New Roman"/>
                <w:color w:val="000000"/>
                <w:sz w:val="18"/>
                <w:szCs w:val="18"/>
                <w:lang w:val="en-IN" w:eastAsia="en-IN"/>
              </w:rPr>
              <w:t>LEVEL 2</w:t>
            </w:r>
          </w:p>
        </w:tc>
        <w:tc>
          <w:tcPr>
            <w:tcW w:w="1250" w:type="pct"/>
            <w:tcBorders>
              <w:top w:val="nil"/>
              <w:left w:val="nil"/>
              <w:bottom w:val="dashed" w:sz="6" w:space="0" w:color="CCCCCC"/>
              <w:right w:val="nil"/>
            </w:tcBorders>
            <w:tcMar>
              <w:top w:w="150" w:type="dxa"/>
              <w:left w:w="150" w:type="dxa"/>
              <w:bottom w:w="150" w:type="dxa"/>
              <w:right w:w="150" w:type="dxa"/>
            </w:tcMar>
            <w:vAlign w:val="center"/>
            <w:hideMark/>
          </w:tcPr>
          <w:p w14:paraId="7C672ED6" w14:textId="77777777" w:rsidR="00EF2CD2" w:rsidRPr="00EF2CD2" w:rsidRDefault="00EF2CD2" w:rsidP="00EF2CD2">
            <w:pPr>
              <w:spacing w:after="0" w:line="255" w:lineRule="atLeast"/>
              <w:rPr>
                <w:rFonts w:ascii="open_sansregular" w:eastAsia="Times New Roman" w:hAnsi="open_sansregular" w:cs="Times New Roman"/>
                <w:color w:val="000000"/>
                <w:sz w:val="18"/>
                <w:szCs w:val="18"/>
                <w:lang w:val="en-IN" w:eastAsia="en-IN"/>
              </w:rPr>
            </w:pPr>
            <w:r w:rsidRPr="00EF2CD2">
              <w:rPr>
                <w:rFonts w:ascii="open_sansregular" w:eastAsia="Times New Roman" w:hAnsi="open_sansregular" w:cs="Times New Roman"/>
                <w:color w:val="000000"/>
                <w:sz w:val="18"/>
                <w:szCs w:val="18"/>
                <w:lang w:val="en-IN" w:eastAsia="en-IN"/>
              </w:rPr>
              <w:t>Black Dot 2 (**)</w:t>
            </w:r>
          </w:p>
        </w:tc>
        <w:tc>
          <w:tcPr>
            <w:tcW w:w="0" w:type="auto"/>
            <w:tcBorders>
              <w:top w:val="nil"/>
              <w:left w:val="nil"/>
              <w:bottom w:val="dashed" w:sz="6" w:space="0" w:color="CCCCCC"/>
              <w:right w:val="nil"/>
            </w:tcBorders>
            <w:tcMar>
              <w:top w:w="150" w:type="dxa"/>
              <w:left w:w="150" w:type="dxa"/>
              <w:bottom w:w="150" w:type="dxa"/>
              <w:right w:w="150" w:type="dxa"/>
            </w:tcMar>
            <w:vAlign w:val="center"/>
            <w:hideMark/>
          </w:tcPr>
          <w:p w14:paraId="1D7CC71F" w14:textId="77777777" w:rsidR="00EF2CD2" w:rsidRPr="00EF2CD2" w:rsidRDefault="00EF2CD2" w:rsidP="00EF2CD2">
            <w:pPr>
              <w:spacing w:after="0" w:line="255" w:lineRule="atLeast"/>
              <w:rPr>
                <w:rFonts w:ascii="open_sansregular" w:eastAsia="Times New Roman" w:hAnsi="open_sansregular" w:cs="Times New Roman"/>
                <w:color w:val="000000"/>
                <w:sz w:val="18"/>
                <w:szCs w:val="18"/>
                <w:lang w:val="en-IN" w:eastAsia="en-IN"/>
              </w:rPr>
            </w:pPr>
            <w:r w:rsidRPr="00EF2CD2">
              <w:rPr>
                <w:rFonts w:ascii="open_sansregular" w:eastAsia="Times New Roman" w:hAnsi="open_sansregular" w:cs="Times New Roman"/>
                <w:color w:val="000000"/>
                <w:sz w:val="18"/>
                <w:szCs w:val="18"/>
                <w:lang w:val="en-IN" w:eastAsia="en-IN"/>
              </w:rPr>
              <w:t>Debarred from next 2 companies.</w:t>
            </w:r>
          </w:p>
        </w:tc>
      </w:tr>
      <w:tr w:rsidR="00EF2CD2" w:rsidRPr="00EF2CD2" w14:paraId="08CDE814" w14:textId="77777777" w:rsidTr="00EF2CD2">
        <w:trPr>
          <w:tblCellSpacing w:w="0" w:type="dxa"/>
        </w:trPr>
        <w:tc>
          <w:tcPr>
            <w:tcW w:w="1250" w:type="pct"/>
            <w:tcBorders>
              <w:top w:val="nil"/>
              <w:left w:val="nil"/>
              <w:bottom w:val="dashed" w:sz="6" w:space="0" w:color="CCCCCC"/>
              <w:right w:val="nil"/>
            </w:tcBorders>
            <w:tcMar>
              <w:top w:w="150" w:type="dxa"/>
              <w:left w:w="150" w:type="dxa"/>
              <w:bottom w:w="150" w:type="dxa"/>
              <w:right w:w="150" w:type="dxa"/>
            </w:tcMar>
            <w:vAlign w:val="center"/>
            <w:hideMark/>
          </w:tcPr>
          <w:p w14:paraId="46F2A716" w14:textId="77777777" w:rsidR="00EF2CD2" w:rsidRPr="00EF2CD2" w:rsidRDefault="00EF2CD2" w:rsidP="00EF2CD2">
            <w:pPr>
              <w:spacing w:after="0" w:line="255" w:lineRule="atLeast"/>
              <w:rPr>
                <w:rFonts w:ascii="open_sansregular" w:eastAsia="Times New Roman" w:hAnsi="open_sansregular" w:cs="Times New Roman"/>
                <w:color w:val="000000"/>
                <w:sz w:val="18"/>
                <w:szCs w:val="18"/>
                <w:lang w:val="en-IN" w:eastAsia="en-IN"/>
              </w:rPr>
            </w:pPr>
            <w:r w:rsidRPr="00EF2CD2">
              <w:rPr>
                <w:rFonts w:ascii="open_sansregular" w:eastAsia="Times New Roman" w:hAnsi="open_sansregular" w:cs="Times New Roman"/>
                <w:color w:val="000000"/>
                <w:sz w:val="18"/>
                <w:szCs w:val="18"/>
                <w:lang w:val="en-IN" w:eastAsia="en-IN"/>
              </w:rPr>
              <w:t>LEVEL 3</w:t>
            </w:r>
          </w:p>
        </w:tc>
        <w:tc>
          <w:tcPr>
            <w:tcW w:w="1250" w:type="pct"/>
            <w:tcBorders>
              <w:top w:val="nil"/>
              <w:left w:val="nil"/>
              <w:bottom w:val="dashed" w:sz="6" w:space="0" w:color="CCCCCC"/>
              <w:right w:val="nil"/>
            </w:tcBorders>
            <w:tcMar>
              <w:top w:w="150" w:type="dxa"/>
              <w:left w:w="150" w:type="dxa"/>
              <w:bottom w:w="150" w:type="dxa"/>
              <w:right w:w="150" w:type="dxa"/>
            </w:tcMar>
            <w:vAlign w:val="center"/>
            <w:hideMark/>
          </w:tcPr>
          <w:p w14:paraId="6600C118" w14:textId="77777777" w:rsidR="00EF2CD2" w:rsidRPr="00EF2CD2" w:rsidRDefault="00EF2CD2" w:rsidP="00EF2CD2">
            <w:pPr>
              <w:spacing w:after="0" w:line="255" w:lineRule="atLeast"/>
              <w:rPr>
                <w:rFonts w:ascii="open_sansregular" w:eastAsia="Times New Roman" w:hAnsi="open_sansregular" w:cs="Times New Roman"/>
                <w:color w:val="000000"/>
                <w:sz w:val="18"/>
                <w:szCs w:val="18"/>
                <w:lang w:val="en-IN" w:eastAsia="en-IN"/>
              </w:rPr>
            </w:pPr>
            <w:r w:rsidRPr="00EF2CD2">
              <w:rPr>
                <w:rFonts w:ascii="open_sansregular" w:eastAsia="Times New Roman" w:hAnsi="open_sansregular" w:cs="Times New Roman"/>
                <w:color w:val="000000"/>
                <w:sz w:val="18"/>
                <w:szCs w:val="18"/>
                <w:lang w:val="en-IN" w:eastAsia="en-IN"/>
              </w:rPr>
              <w:t>Black Dot 3 (***)</w:t>
            </w:r>
          </w:p>
        </w:tc>
        <w:tc>
          <w:tcPr>
            <w:tcW w:w="0" w:type="auto"/>
            <w:tcBorders>
              <w:top w:val="nil"/>
              <w:left w:val="nil"/>
              <w:bottom w:val="dashed" w:sz="6" w:space="0" w:color="CCCCCC"/>
              <w:right w:val="nil"/>
            </w:tcBorders>
            <w:tcMar>
              <w:top w:w="150" w:type="dxa"/>
              <w:left w:w="150" w:type="dxa"/>
              <w:bottom w:w="150" w:type="dxa"/>
              <w:right w:w="150" w:type="dxa"/>
            </w:tcMar>
            <w:vAlign w:val="center"/>
            <w:hideMark/>
          </w:tcPr>
          <w:p w14:paraId="45FCA836" w14:textId="77777777" w:rsidR="00EF2CD2" w:rsidRPr="00EF2CD2" w:rsidRDefault="00EF2CD2" w:rsidP="00EF2CD2">
            <w:pPr>
              <w:spacing w:after="0" w:line="255" w:lineRule="atLeast"/>
              <w:rPr>
                <w:rFonts w:ascii="open_sansregular" w:eastAsia="Times New Roman" w:hAnsi="open_sansregular" w:cs="Times New Roman"/>
                <w:color w:val="000000"/>
                <w:sz w:val="18"/>
                <w:szCs w:val="18"/>
                <w:lang w:val="en-IN" w:eastAsia="en-IN"/>
              </w:rPr>
            </w:pPr>
            <w:r w:rsidRPr="00EF2CD2">
              <w:rPr>
                <w:rFonts w:ascii="open_sansregular" w:eastAsia="Times New Roman" w:hAnsi="open_sansregular" w:cs="Times New Roman"/>
                <w:color w:val="000000"/>
                <w:sz w:val="18"/>
                <w:szCs w:val="18"/>
                <w:lang w:val="en-IN" w:eastAsia="en-IN"/>
              </w:rPr>
              <w:t>Debarred from next 3 companies. Recommendation to deduct 25% GP Marks.</w:t>
            </w:r>
          </w:p>
        </w:tc>
      </w:tr>
      <w:tr w:rsidR="00EF2CD2" w:rsidRPr="00EF2CD2" w14:paraId="0F37DC9D" w14:textId="77777777" w:rsidTr="00EF2CD2">
        <w:trPr>
          <w:tblCellSpacing w:w="0" w:type="dxa"/>
        </w:trPr>
        <w:tc>
          <w:tcPr>
            <w:tcW w:w="1250" w:type="pct"/>
            <w:tcBorders>
              <w:top w:val="nil"/>
              <w:left w:val="nil"/>
              <w:bottom w:val="dashed" w:sz="6" w:space="0" w:color="CCCCCC"/>
              <w:right w:val="nil"/>
            </w:tcBorders>
            <w:tcMar>
              <w:top w:w="150" w:type="dxa"/>
              <w:left w:w="150" w:type="dxa"/>
              <w:bottom w:w="150" w:type="dxa"/>
              <w:right w:w="150" w:type="dxa"/>
            </w:tcMar>
            <w:vAlign w:val="center"/>
            <w:hideMark/>
          </w:tcPr>
          <w:p w14:paraId="5E4CED2E" w14:textId="77777777" w:rsidR="00EF2CD2" w:rsidRPr="00EF2CD2" w:rsidRDefault="00EF2CD2" w:rsidP="00EF2CD2">
            <w:pPr>
              <w:spacing w:after="0" w:line="255" w:lineRule="atLeast"/>
              <w:rPr>
                <w:rFonts w:ascii="open_sansregular" w:eastAsia="Times New Roman" w:hAnsi="open_sansregular" w:cs="Times New Roman"/>
                <w:color w:val="000000"/>
                <w:sz w:val="18"/>
                <w:szCs w:val="18"/>
                <w:lang w:val="en-IN" w:eastAsia="en-IN"/>
              </w:rPr>
            </w:pPr>
            <w:r w:rsidRPr="00EF2CD2">
              <w:rPr>
                <w:rFonts w:ascii="open_sansregular" w:eastAsia="Times New Roman" w:hAnsi="open_sansregular" w:cs="Times New Roman"/>
                <w:color w:val="000000"/>
                <w:sz w:val="18"/>
                <w:szCs w:val="18"/>
                <w:lang w:val="en-IN" w:eastAsia="en-IN"/>
              </w:rPr>
              <w:t>LEVEL 4</w:t>
            </w:r>
          </w:p>
        </w:tc>
        <w:tc>
          <w:tcPr>
            <w:tcW w:w="1250" w:type="pct"/>
            <w:tcBorders>
              <w:top w:val="nil"/>
              <w:left w:val="nil"/>
              <w:bottom w:val="dashed" w:sz="6" w:space="0" w:color="CCCCCC"/>
              <w:right w:val="nil"/>
            </w:tcBorders>
            <w:tcMar>
              <w:top w:w="150" w:type="dxa"/>
              <w:left w:w="150" w:type="dxa"/>
              <w:bottom w:w="150" w:type="dxa"/>
              <w:right w:w="150" w:type="dxa"/>
            </w:tcMar>
            <w:vAlign w:val="center"/>
            <w:hideMark/>
          </w:tcPr>
          <w:p w14:paraId="4833D41A" w14:textId="77777777" w:rsidR="00EF2CD2" w:rsidRPr="00EF2CD2" w:rsidRDefault="00EF2CD2" w:rsidP="00EF2CD2">
            <w:pPr>
              <w:spacing w:after="0" w:line="255" w:lineRule="atLeast"/>
              <w:rPr>
                <w:rFonts w:ascii="open_sansregular" w:eastAsia="Times New Roman" w:hAnsi="open_sansregular" w:cs="Times New Roman"/>
                <w:color w:val="000000"/>
                <w:sz w:val="18"/>
                <w:szCs w:val="18"/>
                <w:lang w:val="en-IN" w:eastAsia="en-IN"/>
              </w:rPr>
            </w:pPr>
            <w:r w:rsidRPr="00EF2CD2">
              <w:rPr>
                <w:rFonts w:ascii="open_sansregular" w:eastAsia="Times New Roman" w:hAnsi="open_sansregular" w:cs="Times New Roman"/>
                <w:color w:val="000000"/>
                <w:sz w:val="18"/>
                <w:szCs w:val="18"/>
                <w:lang w:val="en-IN" w:eastAsia="en-IN"/>
              </w:rPr>
              <w:t>Black Dot 4 (****)</w:t>
            </w:r>
          </w:p>
        </w:tc>
        <w:tc>
          <w:tcPr>
            <w:tcW w:w="0" w:type="auto"/>
            <w:tcBorders>
              <w:top w:val="nil"/>
              <w:left w:val="nil"/>
              <w:bottom w:val="dashed" w:sz="6" w:space="0" w:color="CCCCCC"/>
              <w:right w:val="nil"/>
            </w:tcBorders>
            <w:tcMar>
              <w:top w:w="150" w:type="dxa"/>
              <w:left w:w="150" w:type="dxa"/>
              <w:bottom w:w="150" w:type="dxa"/>
              <w:right w:w="150" w:type="dxa"/>
            </w:tcMar>
            <w:vAlign w:val="center"/>
            <w:hideMark/>
          </w:tcPr>
          <w:p w14:paraId="075CD3D9" w14:textId="77777777" w:rsidR="00EF2CD2" w:rsidRPr="00EF2CD2" w:rsidRDefault="00EF2CD2" w:rsidP="00EF2CD2">
            <w:pPr>
              <w:spacing w:after="0" w:line="255" w:lineRule="atLeast"/>
              <w:rPr>
                <w:rFonts w:ascii="open_sansregular" w:eastAsia="Times New Roman" w:hAnsi="open_sansregular" w:cs="Times New Roman"/>
                <w:color w:val="000000"/>
                <w:sz w:val="18"/>
                <w:szCs w:val="18"/>
                <w:lang w:val="en-IN" w:eastAsia="en-IN"/>
              </w:rPr>
            </w:pPr>
            <w:r w:rsidRPr="00EF2CD2">
              <w:rPr>
                <w:rFonts w:ascii="open_sansregular" w:eastAsia="Times New Roman" w:hAnsi="open_sansregular" w:cs="Times New Roman"/>
                <w:color w:val="000000"/>
                <w:sz w:val="18"/>
                <w:szCs w:val="18"/>
                <w:lang w:val="en-IN" w:eastAsia="en-IN"/>
              </w:rPr>
              <w:t>Debarred from placements for the entire session. Recommendation to deduct 50% GP Marks</w:t>
            </w:r>
          </w:p>
        </w:tc>
      </w:tr>
    </w:tbl>
    <w:p w14:paraId="2121A84F" w14:textId="77777777" w:rsidR="003F4702" w:rsidRDefault="003F4702"/>
    <w:sectPr w:rsidR="003F47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_sansregular">
    <w:altName w:val="Cambria"/>
    <w:panose1 w:val="00000000000000000000"/>
    <w:charset w:val="00"/>
    <w:family w:val="roman"/>
    <w:notTrueType/>
    <w:pitch w:val="default"/>
  </w:font>
  <w:font w:name="open_sanssemibol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36720"/>
    <w:multiLevelType w:val="multilevel"/>
    <w:tmpl w:val="1E60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CD2"/>
    <w:rsid w:val="003F4702"/>
    <w:rsid w:val="00EF2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0D16"/>
  <w15:chartTrackingRefBased/>
  <w15:docId w15:val="{1D4AA189-C9A1-45CA-8B81-A5AE10F7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F2CD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paragraph" w:styleId="Heading3">
    <w:name w:val="heading 3"/>
    <w:basedOn w:val="Normal"/>
    <w:link w:val="Heading3Char"/>
    <w:uiPriority w:val="9"/>
    <w:qFormat/>
    <w:rsid w:val="00EF2CD2"/>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CD2"/>
    <w:rPr>
      <w:rFonts w:ascii="Times New Roman" w:eastAsia="Times New Roman" w:hAnsi="Times New Roman" w:cs="Times New Roman"/>
      <w:b/>
      <w:bCs/>
      <w:kern w:val="36"/>
      <w:sz w:val="48"/>
      <w:szCs w:val="48"/>
      <w:lang w:val="en-IN" w:eastAsia="en-IN"/>
    </w:rPr>
  </w:style>
  <w:style w:type="character" w:customStyle="1" w:styleId="Heading3Char">
    <w:name w:val="Heading 3 Char"/>
    <w:basedOn w:val="DefaultParagraphFont"/>
    <w:link w:val="Heading3"/>
    <w:uiPriority w:val="9"/>
    <w:rsid w:val="00EF2CD2"/>
    <w:rPr>
      <w:rFonts w:ascii="Times New Roman" w:eastAsia="Times New Roman" w:hAnsi="Times New Roman" w:cs="Times New Roman"/>
      <w:b/>
      <w:bCs/>
      <w:sz w:val="27"/>
      <w:szCs w:val="27"/>
      <w:lang w:val="en-IN" w:eastAsia="en-IN"/>
    </w:rPr>
  </w:style>
  <w:style w:type="character" w:styleId="Strong">
    <w:name w:val="Strong"/>
    <w:basedOn w:val="DefaultParagraphFont"/>
    <w:uiPriority w:val="22"/>
    <w:qFormat/>
    <w:rsid w:val="00EF2CD2"/>
    <w:rPr>
      <w:b/>
      <w:bCs/>
    </w:rPr>
  </w:style>
  <w:style w:type="paragraph" w:styleId="NormalWeb">
    <w:name w:val="Normal (Web)"/>
    <w:basedOn w:val="Normal"/>
    <w:uiPriority w:val="99"/>
    <w:semiHidden/>
    <w:unhideWhenUsed/>
    <w:rsid w:val="00EF2CD2"/>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64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3376</Characters>
  <Application>Microsoft Office Word</Application>
  <DocSecurity>0</DocSecurity>
  <Lines>28</Lines>
  <Paragraphs>7</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ashwani varshney</dc:creator>
  <cp:keywords/>
  <dc:description/>
  <cp:lastModifiedBy>ashwani varshney</cp:lastModifiedBy>
  <cp:revision>1</cp:revision>
  <dcterms:created xsi:type="dcterms:W3CDTF">2023-03-16T06:34:00Z</dcterms:created>
  <dcterms:modified xsi:type="dcterms:W3CDTF">2023-03-16T06:34:00Z</dcterms:modified>
</cp:coreProperties>
</file>