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098F" w14:textId="77777777" w:rsidR="00EF2CD2" w:rsidRPr="00EF2CD2" w:rsidRDefault="00EF2CD2" w:rsidP="00EF2CD2">
      <w:pPr>
        <w:pBdr>
          <w:bottom w:val="dashed" w:sz="6" w:space="8" w:color="8C8C8C"/>
        </w:pBdr>
        <w:spacing w:after="225" w:line="240" w:lineRule="auto"/>
        <w:outlineLvl w:val="0"/>
        <w:rPr>
          <w:rFonts w:ascii="open_sansregular" w:eastAsia="Times New Roman" w:hAnsi="open_sansregular" w:cs="Times New Roman"/>
          <w:b/>
          <w:bCs/>
          <w:color w:val="991D1F"/>
          <w:kern w:val="36"/>
          <w:sz w:val="36"/>
          <w:szCs w:val="36"/>
          <w:lang w:val="en-IN" w:eastAsia="en-IN"/>
        </w:rPr>
      </w:pPr>
      <w:r w:rsidRPr="00EF2CD2">
        <w:rPr>
          <w:rFonts w:ascii="open_sansregular" w:eastAsia="Times New Roman" w:hAnsi="open_sansregular" w:cs="Times New Roman"/>
          <w:b/>
          <w:bCs/>
          <w:color w:val="991D1F"/>
          <w:kern w:val="36"/>
          <w:sz w:val="36"/>
          <w:szCs w:val="36"/>
          <w:lang w:val="en-IN" w:eastAsia="en-IN"/>
        </w:rPr>
        <w:t>Placement Policy</w:t>
      </w:r>
    </w:p>
    <w:p w14:paraId="7C659F24" w14:textId="77777777" w:rsidR="00EF2CD2" w:rsidRPr="00EF2CD2" w:rsidRDefault="00EF2CD2" w:rsidP="00EF2CD2">
      <w:pPr>
        <w:numPr>
          <w:ilvl w:val="0"/>
          <w:numId w:val="1"/>
        </w:numPr>
        <w:spacing w:after="0" w:line="240" w:lineRule="auto"/>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All the students, interested to appear for placement drives (on/off Campus) must be registered with Career Planning &amp; Development Division (CPDD).</w:t>
      </w:r>
    </w:p>
    <w:p w14:paraId="6197335E" w14:textId="77777777" w:rsidR="00EF2CD2" w:rsidRPr="00EF2CD2" w:rsidRDefault="00EF2CD2" w:rsidP="00EF2CD2">
      <w:pPr>
        <w:numPr>
          <w:ilvl w:val="0"/>
          <w:numId w:val="1"/>
        </w:numPr>
        <w:spacing w:after="0" w:line="240" w:lineRule="auto"/>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This is the responsibility of student to ensure that his/her data entered with CPDD office is correct (all marks &amp; percentage, backlog, Email ID, Contact No. etc).</w:t>
      </w:r>
    </w:p>
    <w:p w14:paraId="009A90C4" w14:textId="77777777" w:rsidR="00EF2CD2" w:rsidRPr="00EF2CD2" w:rsidRDefault="00EF2CD2" w:rsidP="00EF2CD2">
      <w:pPr>
        <w:numPr>
          <w:ilvl w:val="0"/>
          <w:numId w:val="1"/>
        </w:numPr>
        <w:spacing w:after="0" w:line="240" w:lineRule="auto"/>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Before appearing for any placement drive, all the students need to ensure that they are meeting the required eligibility criteria of the company. If it is found that the student has given false information about his/her marks or backlog at the time of Campus Recruitment, it will be considered as a LEVEL 3 offence and the student will be awarded three black dots. Moreover, needless to say that his current job offer will be revoked by the company.</w:t>
      </w:r>
    </w:p>
    <w:p w14:paraId="44B06D18" w14:textId="77777777" w:rsidR="00EF2CD2" w:rsidRPr="00EF2CD2" w:rsidRDefault="00EF2CD2" w:rsidP="00EF2CD2">
      <w:pPr>
        <w:numPr>
          <w:ilvl w:val="0"/>
          <w:numId w:val="1"/>
        </w:numPr>
        <w:spacing w:after="0" w:line="240" w:lineRule="auto"/>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All announcements regarding CPDD activities, schedules and other day to day notices will be sent via email to student placement coordinators, circulation of these notices among respective mail groups will be considered as an official mean of communication between CPDD and the students. The students are advised to check their email and placement groups frequently for all CPDD related updates.</w:t>
      </w:r>
    </w:p>
    <w:p w14:paraId="3F560CE8" w14:textId="77777777" w:rsidR="00EF2CD2" w:rsidRPr="00EF2CD2" w:rsidRDefault="00EF2CD2" w:rsidP="00EF2CD2">
      <w:pPr>
        <w:numPr>
          <w:ilvl w:val="0"/>
          <w:numId w:val="1"/>
        </w:numPr>
        <w:spacing w:after="0" w:line="240" w:lineRule="auto"/>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CPDD publishes the list of eligible students or opens registration form before any placement drive. It is mandatory for all the eligible/registered students to attend the drive, skipping the drive without prior written information will be considered as a LEVEL 1 offence and student will be awarded one black dot.</w:t>
      </w:r>
    </w:p>
    <w:p w14:paraId="633A07C1" w14:textId="77777777" w:rsidR="00EF2CD2" w:rsidRPr="00EF2CD2" w:rsidRDefault="00EF2CD2" w:rsidP="00EF2CD2">
      <w:pPr>
        <w:numPr>
          <w:ilvl w:val="0"/>
          <w:numId w:val="1"/>
        </w:numPr>
        <w:spacing w:after="0" w:line="240" w:lineRule="auto"/>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Usage of cell phones/laptops, ringing of cell phones, talking or walking out during the PPT is prohibited.</w:t>
      </w:r>
    </w:p>
    <w:p w14:paraId="44487165" w14:textId="77777777" w:rsidR="00EF2CD2" w:rsidRPr="00EF2CD2" w:rsidRDefault="00EF2CD2" w:rsidP="00EF2CD2">
      <w:pPr>
        <w:numPr>
          <w:ilvl w:val="0"/>
          <w:numId w:val="1"/>
        </w:numPr>
        <w:spacing w:after="0" w:line="240" w:lineRule="auto"/>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Students are advised to strictly follow the schedule of the placement drives; students reporting late will be sent back and will not be allowed to attend the drive.</w:t>
      </w:r>
    </w:p>
    <w:p w14:paraId="2A331A51" w14:textId="77777777" w:rsidR="00EF2CD2" w:rsidRPr="00EF2CD2" w:rsidRDefault="00EF2CD2" w:rsidP="00EF2CD2">
      <w:pPr>
        <w:numPr>
          <w:ilvl w:val="0"/>
          <w:numId w:val="1"/>
        </w:numPr>
        <w:spacing w:after="0" w:line="240" w:lineRule="auto"/>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Students are advised to be present at seminar Hall/Auditorium during the announcement of shortlisting for the next round, failing to do the same without prior information; the student will not be considered for the next round.</w:t>
      </w:r>
    </w:p>
    <w:p w14:paraId="05855B1D" w14:textId="77777777" w:rsidR="00EF2CD2" w:rsidRPr="00EF2CD2" w:rsidRDefault="00EF2CD2" w:rsidP="00EF2CD2">
      <w:pPr>
        <w:numPr>
          <w:ilvl w:val="0"/>
          <w:numId w:val="1"/>
        </w:numPr>
        <w:spacing w:after="0" w:line="240" w:lineRule="auto"/>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Once the student has attended the first round and is shortlisted for further rounds, he/she is advised to appear for all the remaining rounds of recruitment process. Students found unavailable from the venue without prior information and permission will be considered as LEVEL 2 offender and will be awarded two black dots.</w:t>
      </w:r>
    </w:p>
    <w:p w14:paraId="68051829" w14:textId="77777777" w:rsidR="00EF2CD2" w:rsidRPr="00EF2CD2" w:rsidRDefault="00EF2CD2" w:rsidP="00EF2CD2">
      <w:pPr>
        <w:numPr>
          <w:ilvl w:val="0"/>
          <w:numId w:val="1"/>
        </w:numPr>
        <w:spacing w:after="0" w:line="240" w:lineRule="auto"/>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Students are advised to maintain the highest level of decorum and discipline during on/off campus placement activities, if any student is found causing indiscipline or misbehaving with Company staff/CPDD staff/student coordinators/participating students; he/she will be treated as a defaulter and black dot/s will be awarded according to level of misconduct.</w:t>
      </w:r>
    </w:p>
    <w:p w14:paraId="267CD8AE" w14:textId="77777777" w:rsidR="00EF2CD2" w:rsidRPr="00EF2CD2" w:rsidRDefault="00EF2CD2" w:rsidP="00EF2CD2">
      <w:pPr>
        <w:numPr>
          <w:ilvl w:val="0"/>
          <w:numId w:val="1"/>
        </w:numPr>
        <w:spacing w:after="0" w:line="240" w:lineRule="auto"/>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In case a student gets one black-dot as punishment by the CPDD and the same student gets one more black-dot for any other disciplinary action, then in this case, the number of black-dots will be added for that particular student which will be two black-dots.</w:t>
      </w:r>
    </w:p>
    <w:p w14:paraId="1E914163" w14:textId="77777777" w:rsidR="00EF2CD2" w:rsidRPr="00EF2CD2" w:rsidRDefault="00EF2CD2" w:rsidP="00EF2CD2">
      <w:pPr>
        <w:numPr>
          <w:ilvl w:val="0"/>
          <w:numId w:val="1"/>
        </w:numPr>
        <w:spacing w:after="0" w:line="240" w:lineRule="auto"/>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Black dots will not be removed in any case, even if the student has faced the punishment. Black dots will always be carried forward.</w:t>
      </w:r>
    </w:p>
    <w:p w14:paraId="458632F4" w14:textId="77777777" w:rsidR="00EF2CD2" w:rsidRPr="00EF2CD2" w:rsidRDefault="00EF2CD2" w:rsidP="00EF2CD2">
      <w:pPr>
        <w:numPr>
          <w:ilvl w:val="0"/>
          <w:numId w:val="1"/>
        </w:numPr>
        <w:spacing w:after="0" w:line="240" w:lineRule="auto"/>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Students are advised to follow below mentioned dress code before attending any recruitment drive; students not found in desired dress code will be sent back from the venue and will not be allowed to attend the drive.</w:t>
      </w:r>
    </w:p>
    <w:p w14:paraId="485D9920" w14:textId="77777777" w:rsidR="00EF2CD2" w:rsidRPr="00EF2CD2" w:rsidRDefault="00EF2CD2" w:rsidP="00EF2CD2">
      <w:pPr>
        <w:spacing w:after="75" w:line="240" w:lineRule="auto"/>
        <w:outlineLvl w:val="2"/>
        <w:rPr>
          <w:rFonts w:ascii="open_sanssemibold" w:eastAsia="Times New Roman" w:hAnsi="open_sanssemibold" w:cs="Times New Roman"/>
          <w:b/>
          <w:bCs/>
          <w:color w:val="000000"/>
          <w:sz w:val="24"/>
          <w:szCs w:val="24"/>
          <w:lang w:val="en-IN" w:eastAsia="en-IN"/>
        </w:rPr>
      </w:pPr>
      <w:r w:rsidRPr="00EF2CD2">
        <w:rPr>
          <w:rFonts w:ascii="open_sanssemibold" w:eastAsia="Times New Roman" w:hAnsi="open_sanssemibold" w:cs="Times New Roman"/>
          <w:b/>
          <w:bCs/>
          <w:color w:val="000000"/>
          <w:sz w:val="24"/>
          <w:szCs w:val="24"/>
          <w:lang w:val="en-IN" w:eastAsia="en-IN"/>
        </w:rPr>
        <w:t>Dress Code</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EF2CD2" w:rsidRPr="00EF2CD2" w14:paraId="4DDDA693" w14:textId="77777777" w:rsidTr="00EF2CD2">
        <w:trPr>
          <w:tblCellSpacing w:w="0" w:type="dxa"/>
        </w:trPr>
        <w:tc>
          <w:tcPr>
            <w:tcW w:w="0" w:type="auto"/>
            <w:tcBorders>
              <w:top w:val="nil"/>
              <w:left w:val="nil"/>
              <w:bottom w:val="dashed" w:sz="6" w:space="0" w:color="CCCCCC"/>
              <w:right w:val="nil"/>
            </w:tcBorders>
            <w:tcMar>
              <w:top w:w="150" w:type="dxa"/>
              <w:left w:w="150" w:type="dxa"/>
              <w:bottom w:w="150" w:type="dxa"/>
              <w:right w:w="150" w:type="dxa"/>
            </w:tcMar>
            <w:vAlign w:val="center"/>
            <w:hideMark/>
          </w:tcPr>
          <w:p w14:paraId="49C83C56"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semibold" w:eastAsia="Times New Roman" w:hAnsi="open_sanssemibold" w:cs="Times New Roman"/>
                <w:b/>
                <w:bCs/>
                <w:color w:val="000000"/>
                <w:sz w:val="18"/>
                <w:szCs w:val="18"/>
                <w:bdr w:val="none" w:sz="0" w:space="0" w:color="auto" w:frame="1"/>
                <w:lang w:val="en-IN" w:eastAsia="en-IN"/>
              </w:rPr>
              <w:t>Boys</w:t>
            </w:r>
          </w:p>
        </w:tc>
        <w:tc>
          <w:tcPr>
            <w:tcW w:w="0" w:type="auto"/>
            <w:tcBorders>
              <w:top w:val="nil"/>
              <w:left w:val="nil"/>
              <w:bottom w:val="dashed" w:sz="6" w:space="0" w:color="CCCCCC"/>
              <w:right w:val="nil"/>
            </w:tcBorders>
            <w:tcMar>
              <w:top w:w="150" w:type="dxa"/>
              <w:left w:w="150" w:type="dxa"/>
              <w:bottom w:w="150" w:type="dxa"/>
              <w:right w:w="150" w:type="dxa"/>
            </w:tcMar>
            <w:vAlign w:val="center"/>
            <w:hideMark/>
          </w:tcPr>
          <w:p w14:paraId="21BF95AC"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semibold" w:eastAsia="Times New Roman" w:hAnsi="open_sanssemibold" w:cs="Times New Roman"/>
                <w:b/>
                <w:bCs/>
                <w:color w:val="000000"/>
                <w:sz w:val="18"/>
                <w:szCs w:val="18"/>
                <w:bdr w:val="none" w:sz="0" w:space="0" w:color="auto" w:frame="1"/>
                <w:lang w:val="en-IN" w:eastAsia="en-IN"/>
              </w:rPr>
              <w:t>Girls</w:t>
            </w:r>
          </w:p>
        </w:tc>
      </w:tr>
      <w:tr w:rsidR="00EF2CD2" w:rsidRPr="00EF2CD2" w14:paraId="3C8801D6" w14:textId="77777777" w:rsidTr="00EF2CD2">
        <w:trPr>
          <w:tblCellSpacing w:w="0" w:type="dxa"/>
        </w:trPr>
        <w:tc>
          <w:tcPr>
            <w:tcW w:w="2500" w:type="pct"/>
            <w:tcBorders>
              <w:top w:val="nil"/>
              <w:left w:val="nil"/>
              <w:bottom w:val="dashed" w:sz="6" w:space="0" w:color="CCCCCC"/>
              <w:right w:val="nil"/>
            </w:tcBorders>
            <w:tcMar>
              <w:top w:w="150" w:type="dxa"/>
              <w:left w:w="150" w:type="dxa"/>
              <w:bottom w:w="150" w:type="dxa"/>
              <w:right w:w="150" w:type="dxa"/>
            </w:tcMar>
            <w:vAlign w:val="center"/>
            <w:hideMark/>
          </w:tcPr>
          <w:p w14:paraId="4B4C2CFE"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Sky Blue Shirt</w:t>
            </w:r>
          </w:p>
        </w:tc>
        <w:tc>
          <w:tcPr>
            <w:tcW w:w="0" w:type="auto"/>
            <w:tcBorders>
              <w:top w:val="nil"/>
              <w:left w:val="nil"/>
              <w:bottom w:val="dashed" w:sz="6" w:space="0" w:color="CCCCCC"/>
              <w:right w:val="nil"/>
            </w:tcBorders>
            <w:tcMar>
              <w:top w:w="150" w:type="dxa"/>
              <w:left w:w="150" w:type="dxa"/>
              <w:bottom w:w="150" w:type="dxa"/>
              <w:right w:w="150" w:type="dxa"/>
            </w:tcMar>
            <w:vAlign w:val="center"/>
            <w:hideMark/>
          </w:tcPr>
          <w:p w14:paraId="4466F313"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Sky Blue Shirt/Kurtas</w:t>
            </w:r>
          </w:p>
        </w:tc>
      </w:tr>
      <w:tr w:rsidR="00EF2CD2" w:rsidRPr="00EF2CD2" w14:paraId="63BD6235" w14:textId="77777777" w:rsidTr="00EF2CD2">
        <w:trPr>
          <w:tblCellSpacing w:w="0" w:type="dxa"/>
        </w:trPr>
        <w:tc>
          <w:tcPr>
            <w:tcW w:w="2500" w:type="pct"/>
            <w:tcBorders>
              <w:top w:val="nil"/>
              <w:left w:val="nil"/>
              <w:bottom w:val="dashed" w:sz="6" w:space="0" w:color="CCCCCC"/>
              <w:right w:val="nil"/>
            </w:tcBorders>
            <w:tcMar>
              <w:top w:w="150" w:type="dxa"/>
              <w:left w:w="150" w:type="dxa"/>
              <w:bottom w:w="150" w:type="dxa"/>
              <w:right w:w="150" w:type="dxa"/>
            </w:tcMar>
            <w:vAlign w:val="center"/>
            <w:hideMark/>
          </w:tcPr>
          <w:p w14:paraId="48BB31BA"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lastRenderedPageBreak/>
              <w:t>Black trouser</w:t>
            </w:r>
          </w:p>
        </w:tc>
        <w:tc>
          <w:tcPr>
            <w:tcW w:w="0" w:type="auto"/>
            <w:tcBorders>
              <w:top w:val="nil"/>
              <w:left w:val="nil"/>
              <w:bottom w:val="dashed" w:sz="6" w:space="0" w:color="CCCCCC"/>
              <w:right w:val="nil"/>
            </w:tcBorders>
            <w:tcMar>
              <w:top w:w="150" w:type="dxa"/>
              <w:left w:w="150" w:type="dxa"/>
              <w:bottom w:w="150" w:type="dxa"/>
              <w:right w:w="150" w:type="dxa"/>
            </w:tcMar>
            <w:vAlign w:val="center"/>
            <w:hideMark/>
          </w:tcPr>
          <w:p w14:paraId="506F953F"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Black trouser/bottoms/skirt</w:t>
            </w:r>
          </w:p>
        </w:tc>
      </w:tr>
      <w:tr w:rsidR="00EF2CD2" w:rsidRPr="00EF2CD2" w14:paraId="247BDCA2" w14:textId="77777777" w:rsidTr="00EF2CD2">
        <w:trPr>
          <w:tblCellSpacing w:w="0" w:type="dxa"/>
        </w:trPr>
        <w:tc>
          <w:tcPr>
            <w:tcW w:w="2500" w:type="pct"/>
            <w:tcBorders>
              <w:top w:val="nil"/>
              <w:left w:val="nil"/>
              <w:bottom w:val="dashed" w:sz="6" w:space="0" w:color="CCCCCC"/>
              <w:right w:val="nil"/>
            </w:tcBorders>
            <w:tcMar>
              <w:top w:w="150" w:type="dxa"/>
              <w:left w:w="150" w:type="dxa"/>
              <w:bottom w:w="150" w:type="dxa"/>
              <w:right w:w="150" w:type="dxa"/>
            </w:tcMar>
            <w:vAlign w:val="center"/>
            <w:hideMark/>
          </w:tcPr>
          <w:p w14:paraId="736D80AA"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Black tie</w:t>
            </w:r>
          </w:p>
        </w:tc>
        <w:tc>
          <w:tcPr>
            <w:tcW w:w="0" w:type="auto"/>
            <w:tcBorders>
              <w:top w:val="nil"/>
              <w:left w:val="nil"/>
              <w:bottom w:val="dashed" w:sz="6" w:space="0" w:color="CCCCCC"/>
              <w:right w:val="nil"/>
            </w:tcBorders>
            <w:tcMar>
              <w:top w:w="150" w:type="dxa"/>
              <w:left w:w="150" w:type="dxa"/>
              <w:bottom w:w="150" w:type="dxa"/>
              <w:right w:w="150" w:type="dxa"/>
            </w:tcMar>
            <w:vAlign w:val="center"/>
            <w:hideMark/>
          </w:tcPr>
          <w:p w14:paraId="4AEDEBCC"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Black blazer/Summer suit/business suit</w:t>
            </w:r>
          </w:p>
        </w:tc>
      </w:tr>
      <w:tr w:rsidR="00EF2CD2" w:rsidRPr="00EF2CD2" w14:paraId="77C8FA32" w14:textId="77777777" w:rsidTr="00EF2CD2">
        <w:trPr>
          <w:tblCellSpacing w:w="0" w:type="dxa"/>
        </w:trPr>
        <w:tc>
          <w:tcPr>
            <w:tcW w:w="2500" w:type="pct"/>
            <w:tcBorders>
              <w:top w:val="nil"/>
              <w:left w:val="nil"/>
              <w:bottom w:val="dashed" w:sz="6" w:space="0" w:color="CCCCCC"/>
              <w:right w:val="nil"/>
            </w:tcBorders>
            <w:tcMar>
              <w:top w:w="150" w:type="dxa"/>
              <w:left w:w="150" w:type="dxa"/>
              <w:bottom w:w="150" w:type="dxa"/>
              <w:right w:w="150" w:type="dxa"/>
            </w:tcMar>
            <w:vAlign w:val="center"/>
            <w:hideMark/>
          </w:tcPr>
          <w:p w14:paraId="3ECBFF6E"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Black blazer/Summer suit/business suit</w:t>
            </w:r>
          </w:p>
        </w:tc>
        <w:tc>
          <w:tcPr>
            <w:tcW w:w="0" w:type="auto"/>
            <w:tcBorders>
              <w:top w:val="nil"/>
              <w:left w:val="nil"/>
              <w:bottom w:val="dashed" w:sz="6" w:space="0" w:color="CCCCCC"/>
              <w:right w:val="nil"/>
            </w:tcBorders>
            <w:tcMar>
              <w:top w:w="150" w:type="dxa"/>
              <w:left w:w="150" w:type="dxa"/>
              <w:bottom w:w="150" w:type="dxa"/>
              <w:right w:w="150" w:type="dxa"/>
            </w:tcMar>
            <w:vAlign w:val="center"/>
            <w:hideMark/>
          </w:tcPr>
          <w:p w14:paraId="3312EADD"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Black formal leather shoes/ bellies/ black socks</w:t>
            </w:r>
          </w:p>
        </w:tc>
      </w:tr>
      <w:tr w:rsidR="00EF2CD2" w:rsidRPr="00EF2CD2" w14:paraId="5C324E5F" w14:textId="77777777" w:rsidTr="00EF2CD2">
        <w:trPr>
          <w:tblCellSpacing w:w="0" w:type="dxa"/>
        </w:trPr>
        <w:tc>
          <w:tcPr>
            <w:tcW w:w="2500" w:type="pct"/>
            <w:tcBorders>
              <w:top w:val="nil"/>
              <w:left w:val="nil"/>
              <w:bottom w:val="dashed" w:sz="6" w:space="0" w:color="CCCCCC"/>
              <w:right w:val="nil"/>
            </w:tcBorders>
            <w:tcMar>
              <w:top w:w="150" w:type="dxa"/>
              <w:left w:w="150" w:type="dxa"/>
              <w:bottom w:w="150" w:type="dxa"/>
              <w:right w:w="150" w:type="dxa"/>
            </w:tcMar>
            <w:vAlign w:val="center"/>
            <w:hideMark/>
          </w:tcPr>
          <w:p w14:paraId="74334F2A"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Black formal leather shoes/black socks</w:t>
            </w:r>
          </w:p>
        </w:tc>
        <w:tc>
          <w:tcPr>
            <w:tcW w:w="0" w:type="auto"/>
            <w:tcBorders>
              <w:top w:val="nil"/>
              <w:left w:val="nil"/>
              <w:bottom w:val="dashed" w:sz="6" w:space="0" w:color="CCCCCC"/>
              <w:right w:val="nil"/>
            </w:tcBorders>
            <w:tcMar>
              <w:top w:w="150" w:type="dxa"/>
              <w:left w:w="150" w:type="dxa"/>
              <w:bottom w:w="150" w:type="dxa"/>
              <w:right w:w="150" w:type="dxa"/>
            </w:tcMar>
            <w:vAlign w:val="center"/>
            <w:hideMark/>
          </w:tcPr>
          <w:p w14:paraId="6F70F9F6"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Black Belt</w:t>
            </w:r>
          </w:p>
        </w:tc>
      </w:tr>
      <w:tr w:rsidR="00EF2CD2" w:rsidRPr="00EF2CD2" w14:paraId="0F95C6FE" w14:textId="77777777" w:rsidTr="00EF2CD2">
        <w:trPr>
          <w:tblCellSpacing w:w="0" w:type="dxa"/>
        </w:trPr>
        <w:tc>
          <w:tcPr>
            <w:tcW w:w="2500" w:type="pct"/>
            <w:tcBorders>
              <w:top w:val="nil"/>
              <w:left w:val="nil"/>
              <w:bottom w:val="dashed" w:sz="6" w:space="0" w:color="CCCCCC"/>
              <w:right w:val="nil"/>
            </w:tcBorders>
            <w:tcMar>
              <w:top w:w="150" w:type="dxa"/>
              <w:left w:w="150" w:type="dxa"/>
              <w:bottom w:w="150" w:type="dxa"/>
              <w:right w:w="150" w:type="dxa"/>
            </w:tcMar>
            <w:vAlign w:val="center"/>
            <w:hideMark/>
          </w:tcPr>
          <w:p w14:paraId="10F58408"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Black Belt</w:t>
            </w:r>
          </w:p>
        </w:tc>
        <w:tc>
          <w:tcPr>
            <w:tcW w:w="0" w:type="auto"/>
            <w:tcBorders>
              <w:top w:val="nil"/>
              <w:left w:val="nil"/>
              <w:bottom w:val="dashed" w:sz="6" w:space="0" w:color="CCCCCC"/>
              <w:right w:val="nil"/>
            </w:tcBorders>
            <w:tcMar>
              <w:top w:w="150" w:type="dxa"/>
              <w:left w:w="150" w:type="dxa"/>
              <w:bottom w:w="150" w:type="dxa"/>
              <w:right w:w="150" w:type="dxa"/>
            </w:tcMar>
            <w:vAlign w:val="center"/>
            <w:hideMark/>
          </w:tcPr>
          <w:p w14:paraId="35D6E180"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Tied hair</w:t>
            </w:r>
          </w:p>
        </w:tc>
      </w:tr>
    </w:tbl>
    <w:p w14:paraId="7FFFA96E" w14:textId="77777777" w:rsidR="00EF2CD2" w:rsidRPr="00EF2CD2" w:rsidRDefault="00EF2CD2" w:rsidP="00EF2CD2">
      <w:pPr>
        <w:spacing w:after="330" w:line="360" w:lineRule="atLeast"/>
        <w:rPr>
          <w:rFonts w:ascii="open_sansregular" w:eastAsia="Times New Roman" w:hAnsi="open_sansregular" w:cs="Times New Roman"/>
          <w:color w:val="5D5D5D"/>
          <w:sz w:val="21"/>
          <w:szCs w:val="21"/>
          <w:lang w:val="en-IN" w:eastAsia="en-IN"/>
        </w:rPr>
      </w:pPr>
      <w:r w:rsidRPr="00EF2CD2">
        <w:rPr>
          <w:rFonts w:ascii="open_sansregular" w:eastAsia="Times New Roman" w:hAnsi="open_sansregular" w:cs="Times New Roman"/>
          <w:color w:val="5D5D5D"/>
          <w:sz w:val="21"/>
          <w:szCs w:val="21"/>
          <w:lang w:val="en-IN" w:eastAsia="en-IN"/>
        </w:rPr>
        <w:t> </w:t>
      </w:r>
    </w:p>
    <w:p w14:paraId="0E13D2C8" w14:textId="77777777" w:rsidR="00EF2CD2" w:rsidRPr="00EF2CD2" w:rsidRDefault="00EF2CD2" w:rsidP="00EF2CD2">
      <w:pPr>
        <w:spacing w:after="75" w:line="240" w:lineRule="auto"/>
        <w:outlineLvl w:val="2"/>
        <w:rPr>
          <w:rFonts w:ascii="open_sanssemibold" w:eastAsia="Times New Roman" w:hAnsi="open_sanssemibold" w:cs="Times New Roman"/>
          <w:b/>
          <w:bCs/>
          <w:color w:val="000000"/>
          <w:sz w:val="24"/>
          <w:szCs w:val="24"/>
          <w:lang w:val="en-IN" w:eastAsia="en-IN"/>
        </w:rPr>
      </w:pPr>
      <w:r w:rsidRPr="00EF2CD2">
        <w:rPr>
          <w:rFonts w:ascii="open_sanssemibold" w:eastAsia="Times New Roman" w:hAnsi="open_sanssemibold" w:cs="Times New Roman"/>
          <w:b/>
          <w:bCs/>
          <w:color w:val="000000"/>
          <w:sz w:val="24"/>
          <w:szCs w:val="24"/>
          <w:lang w:val="en-IN" w:eastAsia="en-IN"/>
        </w:rPr>
        <w:t>Explanation of Black dots</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EF2CD2" w:rsidRPr="00EF2CD2" w14:paraId="5311D157" w14:textId="77777777" w:rsidTr="00EF2CD2">
        <w:trPr>
          <w:tblCellSpacing w:w="0" w:type="dxa"/>
        </w:trPr>
        <w:tc>
          <w:tcPr>
            <w:tcW w:w="0" w:type="auto"/>
            <w:tcBorders>
              <w:top w:val="nil"/>
              <w:left w:val="nil"/>
              <w:bottom w:val="dashed" w:sz="6" w:space="0" w:color="CCCCCC"/>
              <w:right w:val="nil"/>
            </w:tcBorders>
            <w:tcMar>
              <w:top w:w="150" w:type="dxa"/>
              <w:left w:w="150" w:type="dxa"/>
              <w:bottom w:w="150" w:type="dxa"/>
              <w:right w:w="150" w:type="dxa"/>
            </w:tcMar>
            <w:vAlign w:val="center"/>
            <w:hideMark/>
          </w:tcPr>
          <w:p w14:paraId="2989F2D6"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semibold" w:eastAsia="Times New Roman" w:hAnsi="open_sanssemibold" w:cs="Times New Roman"/>
                <w:b/>
                <w:bCs/>
                <w:color w:val="000000"/>
                <w:sz w:val="18"/>
                <w:szCs w:val="18"/>
                <w:bdr w:val="none" w:sz="0" w:space="0" w:color="auto" w:frame="1"/>
                <w:lang w:val="en-IN" w:eastAsia="en-IN"/>
              </w:rPr>
              <w:t>Level of offence</w:t>
            </w:r>
          </w:p>
        </w:tc>
        <w:tc>
          <w:tcPr>
            <w:tcW w:w="1250" w:type="pct"/>
            <w:tcBorders>
              <w:top w:val="nil"/>
              <w:left w:val="nil"/>
              <w:bottom w:val="dashed" w:sz="6" w:space="0" w:color="CCCCCC"/>
              <w:right w:val="nil"/>
            </w:tcBorders>
            <w:tcMar>
              <w:top w:w="150" w:type="dxa"/>
              <w:left w:w="150" w:type="dxa"/>
              <w:bottom w:w="150" w:type="dxa"/>
              <w:right w:w="150" w:type="dxa"/>
            </w:tcMar>
            <w:vAlign w:val="center"/>
            <w:hideMark/>
          </w:tcPr>
          <w:p w14:paraId="2C35CDB7"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semibold" w:eastAsia="Times New Roman" w:hAnsi="open_sanssemibold" w:cs="Times New Roman"/>
                <w:b/>
                <w:bCs/>
                <w:color w:val="000000"/>
                <w:sz w:val="18"/>
                <w:szCs w:val="18"/>
                <w:bdr w:val="none" w:sz="0" w:space="0" w:color="auto" w:frame="1"/>
                <w:lang w:val="en-IN" w:eastAsia="en-IN"/>
              </w:rPr>
              <w:t>Black Dot Award</w:t>
            </w:r>
          </w:p>
        </w:tc>
        <w:tc>
          <w:tcPr>
            <w:tcW w:w="1250" w:type="pct"/>
            <w:tcBorders>
              <w:top w:val="nil"/>
              <w:left w:val="nil"/>
              <w:bottom w:val="dashed" w:sz="6" w:space="0" w:color="CCCCCC"/>
              <w:right w:val="nil"/>
            </w:tcBorders>
            <w:tcMar>
              <w:top w:w="150" w:type="dxa"/>
              <w:left w:w="150" w:type="dxa"/>
              <w:bottom w:w="150" w:type="dxa"/>
              <w:right w:w="150" w:type="dxa"/>
            </w:tcMar>
            <w:vAlign w:val="center"/>
            <w:hideMark/>
          </w:tcPr>
          <w:p w14:paraId="2721B462"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semibold" w:eastAsia="Times New Roman" w:hAnsi="open_sanssemibold" w:cs="Times New Roman"/>
                <w:b/>
                <w:bCs/>
                <w:color w:val="000000"/>
                <w:sz w:val="18"/>
                <w:szCs w:val="18"/>
                <w:bdr w:val="none" w:sz="0" w:space="0" w:color="auto" w:frame="1"/>
                <w:lang w:val="en-IN" w:eastAsia="en-IN"/>
              </w:rPr>
              <w:t>Result</w:t>
            </w:r>
          </w:p>
        </w:tc>
      </w:tr>
      <w:tr w:rsidR="00EF2CD2" w:rsidRPr="00EF2CD2" w14:paraId="7189E351" w14:textId="77777777" w:rsidTr="00EF2CD2">
        <w:trPr>
          <w:tblCellSpacing w:w="0" w:type="dxa"/>
        </w:trPr>
        <w:tc>
          <w:tcPr>
            <w:tcW w:w="1250" w:type="pct"/>
            <w:tcBorders>
              <w:top w:val="nil"/>
              <w:left w:val="nil"/>
              <w:bottom w:val="dashed" w:sz="6" w:space="0" w:color="CCCCCC"/>
              <w:right w:val="nil"/>
            </w:tcBorders>
            <w:tcMar>
              <w:top w:w="150" w:type="dxa"/>
              <w:left w:w="150" w:type="dxa"/>
              <w:bottom w:w="150" w:type="dxa"/>
              <w:right w:w="150" w:type="dxa"/>
            </w:tcMar>
            <w:vAlign w:val="center"/>
            <w:hideMark/>
          </w:tcPr>
          <w:p w14:paraId="6D98EA38"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LEVEL 1</w:t>
            </w:r>
          </w:p>
        </w:tc>
        <w:tc>
          <w:tcPr>
            <w:tcW w:w="1250" w:type="pct"/>
            <w:tcBorders>
              <w:top w:val="nil"/>
              <w:left w:val="nil"/>
              <w:bottom w:val="dashed" w:sz="6" w:space="0" w:color="CCCCCC"/>
              <w:right w:val="nil"/>
            </w:tcBorders>
            <w:tcMar>
              <w:top w:w="150" w:type="dxa"/>
              <w:left w:w="150" w:type="dxa"/>
              <w:bottom w:w="150" w:type="dxa"/>
              <w:right w:w="150" w:type="dxa"/>
            </w:tcMar>
            <w:vAlign w:val="center"/>
            <w:hideMark/>
          </w:tcPr>
          <w:p w14:paraId="1E5E4A9A"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Black Dot 1 (*)</w:t>
            </w:r>
          </w:p>
        </w:tc>
        <w:tc>
          <w:tcPr>
            <w:tcW w:w="0" w:type="auto"/>
            <w:tcBorders>
              <w:top w:val="nil"/>
              <w:left w:val="nil"/>
              <w:bottom w:val="dashed" w:sz="6" w:space="0" w:color="CCCCCC"/>
              <w:right w:val="nil"/>
            </w:tcBorders>
            <w:tcMar>
              <w:top w:w="150" w:type="dxa"/>
              <w:left w:w="150" w:type="dxa"/>
              <w:bottom w:w="150" w:type="dxa"/>
              <w:right w:w="150" w:type="dxa"/>
            </w:tcMar>
            <w:vAlign w:val="center"/>
            <w:hideMark/>
          </w:tcPr>
          <w:p w14:paraId="2260AAEC"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Warning</w:t>
            </w:r>
          </w:p>
        </w:tc>
      </w:tr>
      <w:tr w:rsidR="00EF2CD2" w:rsidRPr="00EF2CD2" w14:paraId="56EFC202" w14:textId="77777777" w:rsidTr="00EF2CD2">
        <w:trPr>
          <w:tblCellSpacing w:w="0" w:type="dxa"/>
        </w:trPr>
        <w:tc>
          <w:tcPr>
            <w:tcW w:w="1250" w:type="pct"/>
            <w:tcBorders>
              <w:top w:val="nil"/>
              <w:left w:val="nil"/>
              <w:bottom w:val="dashed" w:sz="6" w:space="0" w:color="CCCCCC"/>
              <w:right w:val="nil"/>
            </w:tcBorders>
            <w:tcMar>
              <w:top w:w="150" w:type="dxa"/>
              <w:left w:w="150" w:type="dxa"/>
              <w:bottom w:w="150" w:type="dxa"/>
              <w:right w:w="150" w:type="dxa"/>
            </w:tcMar>
            <w:vAlign w:val="center"/>
            <w:hideMark/>
          </w:tcPr>
          <w:p w14:paraId="51E2947C"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LEVEL 2</w:t>
            </w:r>
          </w:p>
        </w:tc>
        <w:tc>
          <w:tcPr>
            <w:tcW w:w="1250" w:type="pct"/>
            <w:tcBorders>
              <w:top w:val="nil"/>
              <w:left w:val="nil"/>
              <w:bottom w:val="dashed" w:sz="6" w:space="0" w:color="CCCCCC"/>
              <w:right w:val="nil"/>
            </w:tcBorders>
            <w:tcMar>
              <w:top w:w="150" w:type="dxa"/>
              <w:left w:w="150" w:type="dxa"/>
              <w:bottom w:w="150" w:type="dxa"/>
              <w:right w:w="150" w:type="dxa"/>
            </w:tcMar>
            <w:vAlign w:val="center"/>
            <w:hideMark/>
          </w:tcPr>
          <w:p w14:paraId="7C672ED6"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Black Dot 2 (**)</w:t>
            </w:r>
          </w:p>
        </w:tc>
        <w:tc>
          <w:tcPr>
            <w:tcW w:w="0" w:type="auto"/>
            <w:tcBorders>
              <w:top w:val="nil"/>
              <w:left w:val="nil"/>
              <w:bottom w:val="dashed" w:sz="6" w:space="0" w:color="CCCCCC"/>
              <w:right w:val="nil"/>
            </w:tcBorders>
            <w:tcMar>
              <w:top w:w="150" w:type="dxa"/>
              <w:left w:w="150" w:type="dxa"/>
              <w:bottom w:w="150" w:type="dxa"/>
              <w:right w:w="150" w:type="dxa"/>
            </w:tcMar>
            <w:vAlign w:val="center"/>
            <w:hideMark/>
          </w:tcPr>
          <w:p w14:paraId="1D7CC71F"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Debarred from next 2 companies.</w:t>
            </w:r>
          </w:p>
        </w:tc>
      </w:tr>
      <w:tr w:rsidR="00EF2CD2" w:rsidRPr="00EF2CD2" w14:paraId="08CDE814" w14:textId="77777777" w:rsidTr="00EF2CD2">
        <w:trPr>
          <w:tblCellSpacing w:w="0" w:type="dxa"/>
        </w:trPr>
        <w:tc>
          <w:tcPr>
            <w:tcW w:w="1250" w:type="pct"/>
            <w:tcBorders>
              <w:top w:val="nil"/>
              <w:left w:val="nil"/>
              <w:bottom w:val="dashed" w:sz="6" w:space="0" w:color="CCCCCC"/>
              <w:right w:val="nil"/>
            </w:tcBorders>
            <w:tcMar>
              <w:top w:w="150" w:type="dxa"/>
              <w:left w:w="150" w:type="dxa"/>
              <w:bottom w:w="150" w:type="dxa"/>
              <w:right w:w="150" w:type="dxa"/>
            </w:tcMar>
            <w:vAlign w:val="center"/>
            <w:hideMark/>
          </w:tcPr>
          <w:p w14:paraId="46F2A716"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LEVEL 3</w:t>
            </w:r>
          </w:p>
        </w:tc>
        <w:tc>
          <w:tcPr>
            <w:tcW w:w="1250" w:type="pct"/>
            <w:tcBorders>
              <w:top w:val="nil"/>
              <w:left w:val="nil"/>
              <w:bottom w:val="dashed" w:sz="6" w:space="0" w:color="CCCCCC"/>
              <w:right w:val="nil"/>
            </w:tcBorders>
            <w:tcMar>
              <w:top w:w="150" w:type="dxa"/>
              <w:left w:w="150" w:type="dxa"/>
              <w:bottom w:w="150" w:type="dxa"/>
              <w:right w:w="150" w:type="dxa"/>
            </w:tcMar>
            <w:vAlign w:val="center"/>
            <w:hideMark/>
          </w:tcPr>
          <w:p w14:paraId="6600C118"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Black Dot 3 (***)</w:t>
            </w:r>
          </w:p>
        </w:tc>
        <w:tc>
          <w:tcPr>
            <w:tcW w:w="0" w:type="auto"/>
            <w:tcBorders>
              <w:top w:val="nil"/>
              <w:left w:val="nil"/>
              <w:bottom w:val="dashed" w:sz="6" w:space="0" w:color="CCCCCC"/>
              <w:right w:val="nil"/>
            </w:tcBorders>
            <w:tcMar>
              <w:top w:w="150" w:type="dxa"/>
              <w:left w:w="150" w:type="dxa"/>
              <w:bottom w:w="150" w:type="dxa"/>
              <w:right w:w="150" w:type="dxa"/>
            </w:tcMar>
            <w:vAlign w:val="center"/>
            <w:hideMark/>
          </w:tcPr>
          <w:p w14:paraId="45FCA836"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Debarred from next 3 companies. Recommendation to deduct 25% GP Marks.</w:t>
            </w:r>
          </w:p>
        </w:tc>
      </w:tr>
      <w:tr w:rsidR="00EF2CD2" w:rsidRPr="00EF2CD2" w14:paraId="0F37DC9D" w14:textId="77777777" w:rsidTr="00EF2CD2">
        <w:trPr>
          <w:tblCellSpacing w:w="0" w:type="dxa"/>
        </w:trPr>
        <w:tc>
          <w:tcPr>
            <w:tcW w:w="1250" w:type="pct"/>
            <w:tcBorders>
              <w:top w:val="nil"/>
              <w:left w:val="nil"/>
              <w:bottom w:val="dashed" w:sz="6" w:space="0" w:color="CCCCCC"/>
              <w:right w:val="nil"/>
            </w:tcBorders>
            <w:tcMar>
              <w:top w:w="150" w:type="dxa"/>
              <w:left w:w="150" w:type="dxa"/>
              <w:bottom w:w="150" w:type="dxa"/>
              <w:right w:w="150" w:type="dxa"/>
            </w:tcMar>
            <w:vAlign w:val="center"/>
            <w:hideMark/>
          </w:tcPr>
          <w:p w14:paraId="5E4CED2E"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LEVEL 4</w:t>
            </w:r>
          </w:p>
        </w:tc>
        <w:tc>
          <w:tcPr>
            <w:tcW w:w="1250" w:type="pct"/>
            <w:tcBorders>
              <w:top w:val="nil"/>
              <w:left w:val="nil"/>
              <w:bottom w:val="dashed" w:sz="6" w:space="0" w:color="CCCCCC"/>
              <w:right w:val="nil"/>
            </w:tcBorders>
            <w:tcMar>
              <w:top w:w="150" w:type="dxa"/>
              <w:left w:w="150" w:type="dxa"/>
              <w:bottom w:w="150" w:type="dxa"/>
              <w:right w:w="150" w:type="dxa"/>
            </w:tcMar>
            <w:vAlign w:val="center"/>
            <w:hideMark/>
          </w:tcPr>
          <w:p w14:paraId="4833D41A"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Black Dot 4 (****)</w:t>
            </w:r>
          </w:p>
        </w:tc>
        <w:tc>
          <w:tcPr>
            <w:tcW w:w="0" w:type="auto"/>
            <w:tcBorders>
              <w:top w:val="nil"/>
              <w:left w:val="nil"/>
              <w:bottom w:val="dashed" w:sz="6" w:space="0" w:color="CCCCCC"/>
              <w:right w:val="nil"/>
            </w:tcBorders>
            <w:tcMar>
              <w:top w:w="150" w:type="dxa"/>
              <w:left w:w="150" w:type="dxa"/>
              <w:bottom w:w="150" w:type="dxa"/>
              <w:right w:w="150" w:type="dxa"/>
            </w:tcMar>
            <w:vAlign w:val="center"/>
            <w:hideMark/>
          </w:tcPr>
          <w:p w14:paraId="075CD3D9" w14:textId="77777777" w:rsidR="00EF2CD2" w:rsidRPr="00EF2CD2" w:rsidRDefault="00EF2CD2" w:rsidP="00EF2CD2">
            <w:pPr>
              <w:spacing w:after="0" w:line="255" w:lineRule="atLeast"/>
              <w:rPr>
                <w:rFonts w:ascii="open_sansregular" w:eastAsia="Times New Roman" w:hAnsi="open_sansregular" w:cs="Times New Roman"/>
                <w:color w:val="000000"/>
                <w:sz w:val="18"/>
                <w:szCs w:val="18"/>
                <w:lang w:val="en-IN" w:eastAsia="en-IN"/>
              </w:rPr>
            </w:pPr>
            <w:r w:rsidRPr="00EF2CD2">
              <w:rPr>
                <w:rFonts w:ascii="open_sansregular" w:eastAsia="Times New Roman" w:hAnsi="open_sansregular" w:cs="Times New Roman"/>
                <w:color w:val="000000"/>
                <w:sz w:val="18"/>
                <w:szCs w:val="18"/>
                <w:lang w:val="en-IN" w:eastAsia="en-IN"/>
              </w:rPr>
              <w:t>Debarred from placements for the entire session. Recommendation to deduct 50% GP Marks</w:t>
            </w:r>
          </w:p>
        </w:tc>
      </w:tr>
    </w:tbl>
    <w:p w14:paraId="2121A84F" w14:textId="77777777" w:rsidR="003F4702" w:rsidRDefault="003F4702"/>
    <w:sectPr w:rsidR="003F4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_sansregular">
    <w:altName w:val="Cambria"/>
    <w:panose1 w:val="00000000000000000000"/>
    <w:charset w:val="00"/>
    <w:family w:val="roman"/>
    <w:notTrueType/>
    <w:pitch w:val="default"/>
  </w:font>
  <w:font w:name="open_sanssemi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720"/>
    <w:multiLevelType w:val="multilevel"/>
    <w:tmpl w:val="1E60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D2"/>
    <w:rsid w:val="003F4702"/>
    <w:rsid w:val="00EF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0D16"/>
  <w15:chartTrackingRefBased/>
  <w15:docId w15:val="{1D4AA189-C9A1-45CA-8B81-A5AE10F7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2CD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3">
    <w:name w:val="heading 3"/>
    <w:basedOn w:val="Normal"/>
    <w:link w:val="Heading3Char"/>
    <w:uiPriority w:val="9"/>
    <w:qFormat/>
    <w:rsid w:val="00EF2CD2"/>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D2"/>
    <w:rPr>
      <w:rFonts w:ascii="Times New Roman" w:eastAsia="Times New Roman" w:hAnsi="Times New Roman" w:cs="Times New Roman"/>
      <w:b/>
      <w:bCs/>
      <w:kern w:val="36"/>
      <w:sz w:val="48"/>
      <w:szCs w:val="48"/>
      <w:lang w:val="en-IN" w:eastAsia="en-IN"/>
    </w:rPr>
  </w:style>
  <w:style w:type="character" w:customStyle="1" w:styleId="Heading3Char">
    <w:name w:val="Heading 3 Char"/>
    <w:basedOn w:val="DefaultParagraphFont"/>
    <w:link w:val="Heading3"/>
    <w:uiPriority w:val="9"/>
    <w:rsid w:val="00EF2CD2"/>
    <w:rPr>
      <w:rFonts w:ascii="Times New Roman" w:eastAsia="Times New Roman" w:hAnsi="Times New Roman" w:cs="Times New Roman"/>
      <w:b/>
      <w:bCs/>
      <w:sz w:val="27"/>
      <w:szCs w:val="27"/>
      <w:lang w:val="en-IN" w:eastAsia="en-IN"/>
    </w:rPr>
  </w:style>
  <w:style w:type="character" w:styleId="Strong">
    <w:name w:val="Strong"/>
    <w:basedOn w:val="DefaultParagraphFont"/>
    <w:uiPriority w:val="22"/>
    <w:qFormat/>
    <w:rsid w:val="00EF2CD2"/>
    <w:rPr>
      <w:b/>
      <w:bCs/>
    </w:rPr>
  </w:style>
  <w:style w:type="paragraph" w:styleId="NormalWeb">
    <w:name w:val="Normal (Web)"/>
    <w:basedOn w:val="Normal"/>
    <w:uiPriority w:val="99"/>
    <w:semiHidden/>
    <w:unhideWhenUsed/>
    <w:rsid w:val="00EF2CD2"/>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ashwani varshney</dc:creator>
  <cp:keywords/>
  <dc:description/>
  <cp:lastModifiedBy>ashwani varshney</cp:lastModifiedBy>
  <cp:revision>1</cp:revision>
  <dcterms:created xsi:type="dcterms:W3CDTF">2023-03-16T06:34:00Z</dcterms:created>
  <dcterms:modified xsi:type="dcterms:W3CDTF">2023-03-16T06:34:00Z</dcterms:modified>
</cp:coreProperties>
</file>